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AD97D1" w14:textId="211DE11B"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58628D">
        <w:rPr>
          <w:rFonts w:ascii="Arial" w:eastAsia="MS Mincho" w:hAnsi="Arial" w:cs="Arial"/>
          <w:b/>
          <w:sz w:val="24"/>
          <w:szCs w:val="24"/>
          <w:lang w:eastAsia="ja-JP"/>
        </w:rPr>
        <w:t>7</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472AE">
        <w:rPr>
          <w:rFonts w:ascii="Arial" w:eastAsia="MS Mincho" w:hAnsi="Arial" w:cs="Arial"/>
          <w:b/>
          <w:sz w:val="24"/>
          <w:szCs w:val="24"/>
          <w:lang w:eastAsia="ja-JP"/>
        </w:rPr>
        <w:t>4</w:t>
      </w:r>
      <w:r w:rsidR="008743B9">
        <w:rPr>
          <w:rFonts w:ascii="Arial" w:eastAsia="MS Mincho" w:hAnsi="Arial" w:cs="Arial"/>
          <w:b/>
          <w:sz w:val="24"/>
          <w:szCs w:val="24"/>
          <w:lang w:eastAsia="ja-JP"/>
        </w:rPr>
        <w:t>2063</w:t>
      </w:r>
    </w:p>
    <w:p w14:paraId="52A5F515" w14:textId="39E56852" w:rsidR="00B4181D" w:rsidRPr="000D6532" w:rsidRDefault="003963D6"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Maastricht</w:t>
      </w:r>
      <w:r w:rsidR="00AB0866" w:rsidRPr="00AB0866">
        <w:rPr>
          <w:rFonts w:ascii="Arial" w:eastAsia="MS Mincho" w:hAnsi="Arial" w:cs="Arial"/>
          <w:b/>
          <w:sz w:val="24"/>
          <w:szCs w:val="24"/>
          <w:lang w:eastAsia="ja-JP"/>
        </w:rPr>
        <w:t xml:space="preserve">, </w:t>
      </w:r>
      <w:r>
        <w:rPr>
          <w:rFonts w:ascii="Arial" w:eastAsia="MS Mincho" w:hAnsi="Arial" w:cs="Arial"/>
          <w:b/>
          <w:sz w:val="24"/>
          <w:szCs w:val="24"/>
          <w:lang w:eastAsia="ja-JP"/>
        </w:rPr>
        <w:t>Netherlands</w:t>
      </w:r>
      <w:r w:rsidR="00AB0866" w:rsidRPr="00AB0866">
        <w:rPr>
          <w:rFonts w:ascii="Arial" w:eastAsia="MS Mincho" w:hAnsi="Arial" w:cs="Arial"/>
          <w:b/>
          <w:sz w:val="24"/>
          <w:szCs w:val="24"/>
          <w:lang w:eastAsia="ja-JP"/>
        </w:rPr>
        <w:t xml:space="preserve">, </w:t>
      </w:r>
      <w:r w:rsidR="00A27A42">
        <w:rPr>
          <w:rFonts w:ascii="Arial" w:eastAsia="MS Mincho" w:hAnsi="Arial" w:cs="Arial"/>
          <w:b/>
          <w:sz w:val="24"/>
          <w:szCs w:val="24"/>
          <w:lang w:eastAsia="ja-JP"/>
        </w:rPr>
        <w:t>19</w:t>
      </w:r>
      <w:r w:rsidR="00AB0866" w:rsidRPr="00AB0866">
        <w:rPr>
          <w:rFonts w:ascii="Arial" w:eastAsia="MS Mincho" w:hAnsi="Arial" w:cs="Arial"/>
          <w:b/>
          <w:sz w:val="24"/>
          <w:szCs w:val="24"/>
          <w:lang w:eastAsia="ja-JP"/>
        </w:rPr>
        <w:t>-</w:t>
      </w:r>
      <w:r w:rsidR="00A27A42">
        <w:rPr>
          <w:rFonts w:ascii="Arial" w:eastAsia="MS Mincho" w:hAnsi="Arial" w:cs="Arial"/>
          <w:b/>
          <w:sz w:val="24"/>
          <w:szCs w:val="24"/>
          <w:lang w:eastAsia="ja-JP"/>
        </w:rPr>
        <w:t>23</w:t>
      </w:r>
      <w:r w:rsidR="00AB0866" w:rsidRPr="00AB0866">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AB0866" w:rsidRPr="00AB0866">
        <w:rPr>
          <w:rFonts w:ascii="Arial" w:eastAsia="MS Mincho" w:hAnsi="Arial" w:cs="Arial"/>
          <w:b/>
          <w:sz w:val="24"/>
          <w:szCs w:val="24"/>
          <w:lang w:eastAsia="ja-JP"/>
        </w:rPr>
        <w:t xml:space="preserve"> 2024</w:t>
      </w:r>
      <w:r w:rsidR="001C332D" w:rsidRPr="001C332D">
        <w:rPr>
          <w:rFonts w:ascii="Arial" w:eastAsia="MS Mincho" w:hAnsi="Arial" w:cs="Arial"/>
          <w:b/>
          <w:sz w:val="24"/>
          <w:szCs w:val="24"/>
          <w:lang w:eastAsia="ja-JP"/>
        </w:rPr>
        <w:tab/>
      </w:r>
    </w:p>
    <w:p w14:paraId="43B7FD65" w14:textId="77777777" w:rsidR="00B4181D" w:rsidRPr="000D6532" w:rsidRDefault="00B4181D" w:rsidP="00B4181D">
      <w:pPr>
        <w:spacing w:after="0"/>
        <w:rPr>
          <w:rFonts w:ascii="Arial" w:eastAsia="MS Mincho" w:hAnsi="Arial"/>
          <w:sz w:val="24"/>
          <w:szCs w:val="24"/>
          <w:lang w:eastAsia="ja-JP"/>
        </w:rPr>
      </w:pPr>
    </w:p>
    <w:p w14:paraId="0480F292" w14:textId="6910AA1E"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75760C" w:rsidRPr="0075760C">
        <w:rPr>
          <w:rFonts w:ascii="Arial" w:eastAsia="SimSun" w:hAnsi="Arial"/>
          <w:sz w:val="24"/>
          <w:szCs w:val="24"/>
          <w:lang w:eastAsia="en-GB"/>
        </w:rPr>
        <w:t xml:space="preserve">Enhanced </w:t>
      </w:r>
      <w:r w:rsidR="0039379A">
        <w:rPr>
          <w:rFonts w:ascii="Arial" w:eastAsia="SimSun" w:hAnsi="Arial"/>
          <w:sz w:val="24"/>
          <w:szCs w:val="24"/>
          <w:lang w:eastAsia="en-GB"/>
        </w:rPr>
        <w:t xml:space="preserve">PWS </w:t>
      </w:r>
      <w:r w:rsidR="00CA17FF">
        <w:rPr>
          <w:rFonts w:ascii="Arial" w:eastAsia="SimSun" w:hAnsi="Arial"/>
          <w:sz w:val="24"/>
          <w:szCs w:val="24"/>
          <w:lang w:eastAsia="en-GB"/>
        </w:rPr>
        <w:t>in satellite access network</w:t>
      </w:r>
    </w:p>
    <w:p w14:paraId="61E68D93" w14:textId="7863E6F1" w:rsidR="00B4181D" w:rsidRPr="00A63508"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A63508">
        <w:rPr>
          <w:rFonts w:ascii="Arial" w:eastAsia="SimSun" w:hAnsi="Arial"/>
          <w:sz w:val="24"/>
          <w:szCs w:val="24"/>
          <w:lang w:eastAsia="en-GB"/>
        </w:rPr>
        <w:t>Agenda Item:</w:t>
      </w:r>
      <w:r w:rsidRPr="00A63508">
        <w:rPr>
          <w:rFonts w:ascii="Arial" w:eastAsia="SimSun" w:hAnsi="Arial"/>
          <w:sz w:val="24"/>
          <w:szCs w:val="24"/>
          <w:lang w:eastAsia="en-GB"/>
        </w:rPr>
        <w:tab/>
      </w:r>
      <w:r w:rsidR="00567E22" w:rsidRPr="00A63508">
        <w:rPr>
          <w:rFonts w:ascii="Arial" w:eastAsia="SimSun" w:hAnsi="Arial"/>
          <w:sz w:val="24"/>
          <w:szCs w:val="24"/>
          <w:lang w:eastAsia="en-GB"/>
        </w:rPr>
        <w:t>7</w:t>
      </w:r>
      <w:r w:rsidR="00023EF7" w:rsidRPr="00A63508">
        <w:rPr>
          <w:rFonts w:ascii="Arial" w:eastAsia="SimSun" w:hAnsi="Arial"/>
          <w:sz w:val="24"/>
          <w:szCs w:val="24"/>
          <w:lang w:eastAsia="en-GB"/>
        </w:rPr>
        <w:t>.</w:t>
      </w:r>
      <w:r w:rsidR="00567E22" w:rsidRPr="00A63508">
        <w:rPr>
          <w:rFonts w:ascii="Arial" w:eastAsia="SimSun" w:hAnsi="Arial"/>
          <w:sz w:val="24"/>
          <w:szCs w:val="24"/>
          <w:lang w:eastAsia="en-GB"/>
        </w:rPr>
        <w:t>3</w:t>
      </w:r>
    </w:p>
    <w:p w14:paraId="64D225A1" w14:textId="66F07409" w:rsidR="00B4181D" w:rsidRPr="00A63508"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A63508">
        <w:rPr>
          <w:rFonts w:ascii="Arial" w:eastAsia="SimSun" w:hAnsi="Arial"/>
          <w:sz w:val="24"/>
          <w:szCs w:val="24"/>
          <w:lang w:eastAsia="en-GB"/>
        </w:rPr>
        <w:t>Source:</w:t>
      </w:r>
      <w:r w:rsidRPr="00A63508">
        <w:rPr>
          <w:rFonts w:ascii="Arial" w:eastAsia="SimSun" w:hAnsi="Arial"/>
          <w:sz w:val="24"/>
          <w:szCs w:val="24"/>
          <w:lang w:eastAsia="en-GB"/>
        </w:rPr>
        <w:tab/>
      </w:r>
      <w:r w:rsidR="002C1F46" w:rsidRPr="00A63508">
        <w:rPr>
          <w:rFonts w:ascii="Arial" w:eastAsia="SimSun" w:hAnsi="Arial"/>
          <w:sz w:val="24"/>
          <w:szCs w:val="24"/>
          <w:lang w:eastAsia="en-GB"/>
        </w:rPr>
        <w:t>SES</w:t>
      </w:r>
      <w:r w:rsidR="008B56D5" w:rsidRPr="00A63508">
        <w:rPr>
          <w:rFonts w:ascii="Arial" w:eastAsia="SimSun" w:hAnsi="Arial"/>
          <w:sz w:val="24"/>
          <w:szCs w:val="24"/>
          <w:lang w:eastAsia="en-GB"/>
        </w:rPr>
        <w:t>, Novamint</w:t>
      </w:r>
      <w:r w:rsidR="00893BDD" w:rsidRPr="00A63508">
        <w:rPr>
          <w:rFonts w:ascii="Arial" w:eastAsia="SimSun" w:hAnsi="Arial"/>
          <w:sz w:val="24"/>
          <w:szCs w:val="24"/>
          <w:lang w:eastAsia="en-GB"/>
        </w:rPr>
        <w:t>, T</w:t>
      </w:r>
      <w:r w:rsidR="00877E7B" w:rsidRPr="00A63508">
        <w:rPr>
          <w:rFonts w:ascii="Arial" w:eastAsia="SimSun" w:hAnsi="Arial"/>
          <w:sz w:val="24"/>
          <w:szCs w:val="24"/>
          <w:lang w:eastAsia="en-GB"/>
        </w:rPr>
        <w:t>hales</w:t>
      </w:r>
      <w:r w:rsidR="00775825" w:rsidRPr="00A63508">
        <w:rPr>
          <w:rFonts w:ascii="Arial" w:eastAsia="SimSun" w:hAnsi="Arial"/>
          <w:sz w:val="24"/>
          <w:szCs w:val="24"/>
          <w:lang w:eastAsia="en-GB"/>
        </w:rPr>
        <w:t>, TNO</w:t>
      </w:r>
    </w:p>
    <w:p w14:paraId="6CFA7A89" w14:textId="77777777" w:rsidR="00B4181D" w:rsidRPr="00A63508"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A63508">
        <w:rPr>
          <w:rFonts w:ascii="Arial" w:eastAsia="SimSun" w:hAnsi="Arial"/>
          <w:sz w:val="24"/>
          <w:szCs w:val="24"/>
          <w:lang w:eastAsia="en-GB"/>
        </w:rPr>
        <w:t>Contact:</w:t>
      </w:r>
      <w:r w:rsidRPr="00A63508">
        <w:rPr>
          <w:rFonts w:ascii="Arial" w:eastAsia="SimSun" w:hAnsi="Arial"/>
          <w:sz w:val="24"/>
          <w:szCs w:val="24"/>
          <w:lang w:eastAsia="en-GB"/>
        </w:rPr>
        <w:tab/>
      </w:r>
      <w:r w:rsidR="00CF0B04" w:rsidRPr="00A63508">
        <w:rPr>
          <w:rFonts w:ascii="Arial" w:eastAsia="SimSun" w:hAnsi="Arial"/>
          <w:sz w:val="24"/>
          <w:szCs w:val="24"/>
          <w:lang w:eastAsia="en-GB"/>
        </w:rPr>
        <w:t>joel.grotz@SES.com, abbas.karaki@SES.com</w:t>
      </w:r>
      <w:r w:rsidRPr="00A63508">
        <w:rPr>
          <w:rFonts w:ascii="Arial" w:eastAsia="SimSun" w:hAnsi="Arial"/>
          <w:sz w:val="24"/>
          <w:szCs w:val="24"/>
          <w:lang w:eastAsia="en-GB"/>
        </w:rPr>
        <w:t xml:space="preserve"> </w:t>
      </w:r>
    </w:p>
    <w:p w14:paraId="603BCCEF" w14:textId="77777777" w:rsidR="00B4181D" w:rsidRPr="00A63508" w:rsidRDefault="00B4181D" w:rsidP="00B4181D">
      <w:pPr>
        <w:pBdr>
          <w:bottom w:val="single" w:sz="6" w:space="1" w:color="auto"/>
        </w:pBdr>
        <w:spacing w:after="0"/>
        <w:rPr>
          <w:rFonts w:eastAsia="MS Mincho"/>
          <w:sz w:val="24"/>
          <w:szCs w:val="24"/>
          <w:lang w:eastAsia="ja-JP"/>
        </w:rPr>
      </w:pPr>
    </w:p>
    <w:p w14:paraId="7131CDB4" w14:textId="7E01ABD4" w:rsidR="00A45CBF" w:rsidRPr="009A22F7" w:rsidRDefault="00B4181D" w:rsidP="009A22F7">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96E97" w:rsidRPr="00596E97">
        <w:rPr>
          <w:rFonts w:ascii="Arial" w:eastAsia="Calibri" w:hAnsi="Arial" w:cs="Arial"/>
          <w:i/>
          <w:sz w:val="22"/>
          <w:szCs w:val="22"/>
        </w:rPr>
        <w:t xml:space="preserve">This document proposes a use case on </w:t>
      </w:r>
      <w:r w:rsidR="0075760C">
        <w:rPr>
          <w:rFonts w:ascii="Arial" w:eastAsia="Calibri" w:hAnsi="Arial" w:cs="Arial"/>
          <w:i/>
          <w:sz w:val="22"/>
          <w:szCs w:val="22"/>
        </w:rPr>
        <w:t xml:space="preserve">Enhanced Support for </w:t>
      </w:r>
      <w:r w:rsidR="0074354C">
        <w:rPr>
          <w:rFonts w:ascii="Arial" w:eastAsia="Calibri" w:hAnsi="Arial" w:cs="Arial"/>
          <w:i/>
          <w:sz w:val="22"/>
          <w:szCs w:val="22"/>
        </w:rPr>
        <w:t>E</w:t>
      </w:r>
      <w:r w:rsidR="00023EF7">
        <w:rPr>
          <w:rFonts w:ascii="Arial" w:eastAsia="Calibri" w:hAnsi="Arial" w:cs="Arial"/>
          <w:i/>
          <w:sz w:val="22"/>
          <w:szCs w:val="22"/>
        </w:rPr>
        <w:t xml:space="preserve">mergency </w:t>
      </w:r>
      <w:r w:rsidR="0074354C">
        <w:rPr>
          <w:rFonts w:ascii="Arial" w:eastAsia="Calibri" w:hAnsi="Arial" w:cs="Arial"/>
          <w:i/>
          <w:sz w:val="22"/>
          <w:szCs w:val="22"/>
        </w:rPr>
        <w:t>C</w:t>
      </w:r>
      <w:r w:rsidR="00023EF7">
        <w:rPr>
          <w:rFonts w:ascii="Arial" w:eastAsia="Calibri" w:hAnsi="Arial" w:cs="Arial"/>
          <w:i/>
          <w:sz w:val="22"/>
          <w:szCs w:val="22"/>
        </w:rPr>
        <w:t>ommu</w:t>
      </w:r>
      <w:r w:rsidR="0021787F">
        <w:rPr>
          <w:rFonts w:ascii="Arial" w:eastAsia="Calibri" w:hAnsi="Arial" w:cs="Arial"/>
          <w:i/>
          <w:sz w:val="22"/>
          <w:szCs w:val="22"/>
        </w:rPr>
        <w:t xml:space="preserve">nications </w:t>
      </w:r>
      <w:r w:rsidR="0075760C">
        <w:rPr>
          <w:rFonts w:ascii="Arial" w:eastAsia="Calibri" w:hAnsi="Arial" w:cs="Arial"/>
          <w:i/>
          <w:sz w:val="22"/>
          <w:szCs w:val="22"/>
        </w:rPr>
        <w:t>with Satellite Access System</w:t>
      </w:r>
      <w:r w:rsidR="00596E97" w:rsidRPr="00596E97">
        <w:rPr>
          <w:rFonts w:ascii="Arial" w:eastAsia="Calibri" w:hAnsi="Arial" w:cs="Arial"/>
          <w:i/>
          <w:sz w:val="22"/>
          <w:szCs w:val="22"/>
        </w:rPr>
        <w:t xml:space="preserve"> and potential requirements for TR22.887 v0.</w:t>
      </w:r>
      <w:r w:rsidR="008B56D5">
        <w:rPr>
          <w:rFonts w:ascii="Arial" w:eastAsia="Calibri" w:hAnsi="Arial" w:cs="Arial"/>
          <w:i/>
          <w:sz w:val="22"/>
          <w:szCs w:val="22"/>
        </w:rPr>
        <w:t>1</w:t>
      </w:r>
      <w:r w:rsidR="00596E97" w:rsidRPr="00596E97">
        <w:rPr>
          <w:rFonts w:ascii="Arial" w:eastAsia="Calibri" w:hAnsi="Arial" w:cs="Arial"/>
          <w:i/>
          <w:sz w:val="22"/>
          <w:szCs w:val="22"/>
        </w:rPr>
        <w:t>.0 (FS_5GSAT_ph4)</w:t>
      </w:r>
    </w:p>
    <w:p w14:paraId="1EAD6D46" w14:textId="7FDAFD83" w:rsidR="00234E84" w:rsidRPr="000D6532" w:rsidRDefault="00D934FE" w:rsidP="00B00980">
      <w:pPr>
        <w:pStyle w:val="Heading2"/>
        <w:rPr>
          <w:lang w:val="en-GB"/>
        </w:rPr>
      </w:pPr>
      <w:r>
        <w:rPr>
          <w:lang w:val="en-GB"/>
        </w:rPr>
        <w:t>x</w:t>
      </w:r>
      <w:r w:rsidR="002069C0" w:rsidRPr="000D6532">
        <w:rPr>
          <w:lang w:val="en-GB"/>
        </w:rPr>
        <w:t>.1</w:t>
      </w:r>
      <w:r w:rsidR="002069C0" w:rsidRPr="000D6532">
        <w:rPr>
          <w:lang w:val="en-GB"/>
        </w:rPr>
        <w:tab/>
      </w:r>
      <w:r w:rsidR="009A22F7">
        <w:rPr>
          <w:lang w:val="en-GB"/>
        </w:rPr>
        <w:t xml:space="preserve">Enhanced </w:t>
      </w:r>
      <w:r w:rsidR="0039379A">
        <w:rPr>
          <w:lang w:val="en-GB"/>
        </w:rPr>
        <w:t>PWS in satellite access network</w:t>
      </w:r>
    </w:p>
    <w:p w14:paraId="7E45EC12" w14:textId="77777777" w:rsidR="00234E84" w:rsidRPr="000D6532" w:rsidRDefault="00D934FE" w:rsidP="00B00980">
      <w:pPr>
        <w:pStyle w:val="Heading3"/>
        <w:rPr>
          <w:lang w:val="en-GB"/>
        </w:rPr>
      </w:pPr>
      <w:bookmarkStart w:id="0" w:name="_Toc355779204"/>
      <w:bookmarkStart w:id="1" w:name="_Toc354586742"/>
      <w:bookmarkStart w:id="2" w:name="_Toc354590101"/>
      <w:bookmarkEnd w:id="0"/>
      <w:bookmarkEnd w:id="1"/>
      <w:bookmarkEnd w:id="2"/>
      <w:r>
        <w:rPr>
          <w:lang w:val="en-GB"/>
        </w:rPr>
        <w:t>x</w:t>
      </w:r>
      <w:r w:rsidR="00234E84" w:rsidRPr="000D6532">
        <w:rPr>
          <w:lang w:val="en-GB"/>
        </w:rPr>
        <w:t>.1.1</w:t>
      </w:r>
      <w:r w:rsidR="002069C0" w:rsidRPr="000D6532">
        <w:rPr>
          <w:lang w:val="en-GB"/>
        </w:rPr>
        <w:tab/>
      </w:r>
      <w:r w:rsidR="00234E84" w:rsidRPr="000D6532">
        <w:rPr>
          <w:lang w:val="en-GB"/>
        </w:rPr>
        <w:t>Description</w:t>
      </w:r>
    </w:p>
    <w:p w14:paraId="00603235" w14:textId="3B0FC734" w:rsidR="001D6E1E" w:rsidRDefault="001D6E1E" w:rsidP="001D6E1E">
      <w:pPr>
        <w:pStyle w:val="NormalWeb"/>
        <w:spacing w:before="0" w:beforeAutospacing="0" w:after="180" w:afterAutospacing="0"/>
        <w:rPr>
          <w:color w:val="000000"/>
          <w:sz w:val="20"/>
          <w:szCs w:val="20"/>
        </w:rPr>
      </w:pPr>
      <w:r>
        <w:rPr>
          <w:color w:val="000000"/>
          <w:sz w:val="20"/>
          <w:szCs w:val="20"/>
          <w:shd w:val="clear" w:color="auto" w:fill="FFFFFF"/>
        </w:rPr>
        <w:t xml:space="preserve"> </w:t>
      </w:r>
      <w:r w:rsidR="00492F5A">
        <w:rPr>
          <w:color w:val="000000"/>
          <w:sz w:val="20"/>
          <w:szCs w:val="20"/>
          <w:shd w:val="clear" w:color="auto" w:fill="FFFFFF"/>
        </w:rPr>
        <w:t xml:space="preserve">Satellite-based 5G </w:t>
      </w:r>
      <w:r>
        <w:rPr>
          <w:color w:val="000000"/>
          <w:sz w:val="20"/>
          <w:szCs w:val="20"/>
          <w:shd w:val="clear" w:color="auto" w:fill="FFFFFF"/>
        </w:rPr>
        <w:t>serves as a crucial backup communication option during natural disasters and emergencies when terrestrial networks may be damaged or overwhelmed. This ensures that essential communication and services remain available when they are needed most.</w:t>
      </w:r>
    </w:p>
    <w:p w14:paraId="737443D2" w14:textId="77777777" w:rsidR="002D6DFA" w:rsidRDefault="00283A19" w:rsidP="001D6E1E">
      <w:pPr>
        <w:pStyle w:val="NormalWeb"/>
        <w:spacing w:before="0" w:beforeAutospacing="0" w:after="180" w:afterAutospacing="0"/>
        <w:rPr>
          <w:color w:val="000000"/>
          <w:sz w:val="20"/>
          <w:szCs w:val="20"/>
          <w:shd w:val="clear" w:color="auto" w:fill="FFFFFF"/>
        </w:rPr>
      </w:pPr>
      <w:r>
        <w:rPr>
          <w:color w:val="000000"/>
          <w:sz w:val="20"/>
          <w:szCs w:val="20"/>
          <w:shd w:val="clear" w:color="auto" w:fill="FFFFFF"/>
        </w:rPr>
        <w:t>To</w:t>
      </w:r>
      <w:r w:rsidR="009F3A5B">
        <w:rPr>
          <w:color w:val="000000"/>
          <w:sz w:val="20"/>
          <w:szCs w:val="20"/>
          <w:shd w:val="clear" w:color="auto" w:fill="FFFFFF"/>
        </w:rPr>
        <w:t xml:space="preserve"> alert people</w:t>
      </w:r>
      <w:r>
        <w:rPr>
          <w:color w:val="000000"/>
          <w:sz w:val="20"/>
          <w:szCs w:val="20"/>
          <w:shd w:val="clear" w:color="auto" w:fill="FFFFFF"/>
        </w:rPr>
        <w:t xml:space="preserve"> about </w:t>
      </w:r>
      <w:r w:rsidR="00653A42">
        <w:rPr>
          <w:color w:val="000000"/>
          <w:sz w:val="20"/>
          <w:szCs w:val="20"/>
          <w:shd w:val="clear" w:color="auto" w:fill="FFFFFF"/>
        </w:rPr>
        <w:t>any emergency</w:t>
      </w:r>
      <w:r w:rsidR="001E5955">
        <w:rPr>
          <w:color w:val="000000"/>
          <w:sz w:val="20"/>
          <w:szCs w:val="20"/>
          <w:shd w:val="clear" w:color="auto" w:fill="FFFFFF"/>
        </w:rPr>
        <w:t>, the message alert shall be sent</w:t>
      </w:r>
      <w:r>
        <w:rPr>
          <w:color w:val="000000"/>
          <w:sz w:val="20"/>
          <w:szCs w:val="20"/>
          <w:shd w:val="clear" w:color="auto" w:fill="FFFFFF"/>
        </w:rPr>
        <w:t xml:space="preserve"> in </w:t>
      </w:r>
      <w:r w:rsidR="00DE38FB">
        <w:rPr>
          <w:color w:val="000000"/>
          <w:sz w:val="20"/>
          <w:szCs w:val="20"/>
          <w:shd w:val="clear" w:color="auto" w:fill="FFFFFF"/>
        </w:rPr>
        <w:t>real-time within seconds and with a high degree of reliability</w:t>
      </w:r>
      <w:r w:rsidR="00710B10">
        <w:rPr>
          <w:color w:val="000000"/>
          <w:sz w:val="20"/>
          <w:szCs w:val="20"/>
          <w:shd w:val="clear" w:color="auto" w:fill="FFFFFF"/>
        </w:rPr>
        <w:t xml:space="preserve"> and the message </w:t>
      </w:r>
      <w:r w:rsidR="002D6DFA">
        <w:rPr>
          <w:color w:val="000000"/>
          <w:sz w:val="20"/>
          <w:szCs w:val="20"/>
          <w:shd w:val="clear" w:color="auto" w:fill="FFFFFF"/>
        </w:rPr>
        <w:t>shall re</w:t>
      </w:r>
      <w:r w:rsidR="00710B10" w:rsidRPr="002D6DFA">
        <w:rPr>
          <w:color w:val="000000"/>
          <w:sz w:val="20"/>
          <w:szCs w:val="20"/>
          <w:shd w:val="clear" w:color="auto" w:fill="FFFFFF"/>
        </w:rPr>
        <w:t>ach a high percentage of people in the targeted area, not just residents but roaming visitors using their native language</w:t>
      </w:r>
      <w:r w:rsidR="002D6DFA">
        <w:rPr>
          <w:color w:val="000000"/>
          <w:sz w:val="20"/>
          <w:szCs w:val="20"/>
          <w:shd w:val="clear" w:color="auto" w:fill="FFFFFF"/>
        </w:rPr>
        <w:t xml:space="preserve">. </w:t>
      </w:r>
    </w:p>
    <w:p w14:paraId="298895AC" w14:textId="40F460AD" w:rsidR="000B0EE2" w:rsidRDefault="002D6DFA" w:rsidP="001D6E1E">
      <w:pPr>
        <w:pStyle w:val="NormalWeb"/>
        <w:spacing w:before="0" w:beforeAutospacing="0" w:after="180" w:afterAutospacing="0"/>
        <w:rPr>
          <w:color w:val="000000"/>
          <w:sz w:val="20"/>
          <w:szCs w:val="20"/>
          <w:shd w:val="clear" w:color="auto" w:fill="FFFFFF"/>
        </w:rPr>
      </w:pPr>
      <w:r>
        <w:rPr>
          <w:color w:val="000000"/>
          <w:sz w:val="20"/>
          <w:szCs w:val="20"/>
          <w:shd w:val="clear" w:color="auto" w:fill="FFFFFF"/>
        </w:rPr>
        <w:t>As of today, some countries are still using</w:t>
      </w:r>
      <w:r w:rsidR="000B0EE2">
        <w:rPr>
          <w:color w:val="000000"/>
          <w:sz w:val="20"/>
          <w:szCs w:val="20"/>
          <w:shd w:val="clear" w:color="auto" w:fill="FFFFFF"/>
        </w:rPr>
        <w:t xml:space="preserve"> </w:t>
      </w:r>
      <w:r w:rsidR="00116787">
        <w:rPr>
          <w:color w:val="000000"/>
          <w:sz w:val="20"/>
          <w:szCs w:val="20"/>
          <w:shd w:val="clear" w:color="auto" w:fill="FFFFFF"/>
        </w:rPr>
        <w:t>Location-Based SMS to alert the population of an emergency</w:t>
      </w:r>
      <w:r w:rsidR="00B36C7D">
        <w:rPr>
          <w:color w:val="000000"/>
          <w:sz w:val="20"/>
          <w:szCs w:val="20"/>
          <w:shd w:val="clear" w:color="auto" w:fill="FFFFFF"/>
        </w:rPr>
        <w:t xml:space="preserve">. This kind of system </w:t>
      </w:r>
      <w:r w:rsidR="00E9058E">
        <w:rPr>
          <w:color w:val="000000"/>
          <w:sz w:val="20"/>
          <w:szCs w:val="20"/>
          <w:shd w:val="clear" w:color="auto" w:fill="FFFFFF"/>
        </w:rPr>
        <w:t>deliver data in a unicast channel</w:t>
      </w:r>
      <w:r w:rsidR="009D13C3">
        <w:rPr>
          <w:color w:val="000000"/>
          <w:sz w:val="20"/>
          <w:szCs w:val="20"/>
          <w:shd w:val="clear" w:color="auto" w:fill="FFFFFF"/>
        </w:rPr>
        <w:t xml:space="preserve"> which brings some disadvantage</w:t>
      </w:r>
      <w:r w:rsidR="0026672F">
        <w:rPr>
          <w:color w:val="000000"/>
          <w:sz w:val="20"/>
          <w:szCs w:val="20"/>
          <w:shd w:val="clear" w:color="auto" w:fill="FFFFFF"/>
        </w:rPr>
        <w:t>s</w:t>
      </w:r>
      <w:r w:rsidR="0083427C">
        <w:rPr>
          <w:color w:val="000000"/>
          <w:sz w:val="20"/>
          <w:szCs w:val="20"/>
          <w:shd w:val="clear" w:color="auto" w:fill="FFFFFF"/>
        </w:rPr>
        <w:t xml:space="preserve"> as:</w:t>
      </w:r>
    </w:p>
    <w:p w14:paraId="440A437D" w14:textId="1078ADA9" w:rsidR="0083427C" w:rsidRDefault="0083427C" w:rsidP="0083427C">
      <w:pPr>
        <w:pStyle w:val="NormalWeb"/>
        <w:numPr>
          <w:ilvl w:val="0"/>
          <w:numId w:val="9"/>
        </w:numPr>
        <w:spacing w:before="0" w:beforeAutospacing="0" w:after="180" w:afterAutospacing="0"/>
        <w:rPr>
          <w:color w:val="000000"/>
          <w:sz w:val="20"/>
          <w:szCs w:val="20"/>
          <w:shd w:val="clear" w:color="auto" w:fill="FFFFFF"/>
        </w:rPr>
      </w:pPr>
      <w:r>
        <w:rPr>
          <w:color w:val="000000"/>
          <w:sz w:val="20"/>
          <w:szCs w:val="20"/>
          <w:shd w:val="clear" w:color="auto" w:fill="FFFFFF"/>
        </w:rPr>
        <w:t xml:space="preserve">Longer delivery times of warning messages (several hours) </w:t>
      </w:r>
      <w:r w:rsidR="009D4833">
        <w:rPr>
          <w:color w:val="000000"/>
          <w:sz w:val="20"/>
          <w:szCs w:val="20"/>
          <w:shd w:val="clear" w:color="auto" w:fill="FFFFFF"/>
        </w:rPr>
        <w:t xml:space="preserve">to groups of people in the geo-target </w:t>
      </w:r>
      <w:r w:rsidR="00357649">
        <w:rPr>
          <w:color w:val="000000"/>
          <w:sz w:val="20"/>
          <w:szCs w:val="20"/>
          <w:shd w:val="clear" w:color="auto" w:fill="FFFFFF"/>
        </w:rPr>
        <w:t>area</w:t>
      </w:r>
      <w:r w:rsidR="00C57FC2">
        <w:rPr>
          <w:color w:val="000000"/>
          <w:sz w:val="20"/>
          <w:szCs w:val="20"/>
          <w:shd w:val="clear" w:color="auto" w:fill="FFFFFF"/>
        </w:rPr>
        <w:t>.</w:t>
      </w:r>
    </w:p>
    <w:p w14:paraId="36B01CCF" w14:textId="00AAE006" w:rsidR="00E23E11" w:rsidRDefault="00E23E11" w:rsidP="0083427C">
      <w:pPr>
        <w:pStyle w:val="NormalWeb"/>
        <w:numPr>
          <w:ilvl w:val="0"/>
          <w:numId w:val="9"/>
        </w:numPr>
        <w:spacing w:before="0" w:beforeAutospacing="0" w:after="180" w:afterAutospacing="0"/>
        <w:rPr>
          <w:color w:val="000000"/>
          <w:sz w:val="20"/>
          <w:szCs w:val="20"/>
          <w:shd w:val="clear" w:color="auto" w:fill="FFFFFF"/>
        </w:rPr>
      </w:pPr>
      <w:r>
        <w:rPr>
          <w:color w:val="000000"/>
          <w:sz w:val="20"/>
          <w:szCs w:val="20"/>
          <w:shd w:val="clear" w:color="auto" w:fill="FFFFFF"/>
        </w:rPr>
        <w:t>Limitation in terms of scalability since the resource allocation</w:t>
      </w:r>
      <w:r w:rsidR="000563D4">
        <w:rPr>
          <w:color w:val="000000"/>
          <w:sz w:val="20"/>
          <w:szCs w:val="20"/>
          <w:shd w:val="clear" w:color="auto" w:fill="FFFFFF"/>
        </w:rPr>
        <w:t xml:space="preserve"> for SMS</w:t>
      </w:r>
      <w:r>
        <w:rPr>
          <w:color w:val="000000"/>
          <w:sz w:val="20"/>
          <w:szCs w:val="20"/>
          <w:shd w:val="clear" w:color="auto" w:fill="FFFFFF"/>
        </w:rPr>
        <w:t xml:space="preserve"> is not well optimized to address a huge number </w:t>
      </w:r>
      <w:r w:rsidR="000563D4">
        <w:rPr>
          <w:color w:val="000000"/>
          <w:sz w:val="20"/>
          <w:szCs w:val="20"/>
          <w:shd w:val="clear" w:color="auto" w:fill="FFFFFF"/>
        </w:rPr>
        <w:t>of people</w:t>
      </w:r>
      <w:r w:rsidR="00C57FC2">
        <w:rPr>
          <w:color w:val="000000"/>
          <w:sz w:val="20"/>
          <w:szCs w:val="20"/>
          <w:shd w:val="clear" w:color="auto" w:fill="FFFFFF"/>
        </w:rPr>
        <w:t>.</w:t>
      </w:r>
    </w:p>
    <w:p w14:paraId="1D4CD1D2" w14:textId="2C445E5A" w:rsidR="001D6E1E" w:rsidRPr="008F0953" w:rsidRDefault="001D6E1E" w:rsidP="008F0953">
      <w:pPr>
        <w:pStyle w:val="NormalWeb"/>
        <w:spacing w:before="0" w:beforeAutospacing="0" w:after="180" w:afterAutospacing="0"/>
        <w:rPr>
          <w:color w:val="000000"/>
          <w:sz w:val="20"/>
          <w:szCs w:val="20"/>
          <w:shd w:val="clear" w:color="auto" w:fill="FFFFFF"/>
        </w:rPr>
      </w:pPr>
      <w:r>
        <w:rPr>
          <w:color w:val="000000"/>
          <w:sz w:val="20"/>
          <w:szCs w:val="20"/>
          <w:shd w:val="clear" w:color="auto" w:fill="FFFFFF"/>
        </w:rPr>
        <w:t xml:space="preserve">Satellite-based </w:t>
      </w:r>
      <w:r w:rsidR="000563D4">
        <w:rPr>
          <w:color w:val="000000"/>
          <w:sz w:val="20"/>
          <w:szCs w:val="20"/>
          <w:shd w:val="clear" w:color="auto" w:fill="FFFFFF"/>
        </w:rPr>
        <w:t>5G</w:t>
      </w:r>
      <w:r>
        <w:rPr>
          <w:color w:val="000000"/>
          <w:sz w:val="20"/>
          <w:szCs w:val="20"/>
          <w:shd w:val="clear" w:color="auto" w:fill="FFFFFF"/>
        </w:rPr>
        <w:t xml:space="preserve"> excels at broadcasting data and content over wide geographic areas, making it valuable for delivering consistent information to large audiences. This capability is beneficial for applications like emergency alerts</w:t>
      </w:r>
      <w:r w:rsidR="00C202EE">
        <w:rPr>
          <w:color w:val="000000"/>
          <w:sz w:val="20"/>
          <w:szCs w:val="20"/>
          <w:shd w:val="clear" w:color="auto" w:fill="FFFFFF"/>
        </w:rPr>
        <w:t xml:space="preserve"> where it enables high scalability and real-time for alert delivery</w:t>
      </w:r>
      <w:r w:rsidR="007122F1">
        <w:rPr>
          <w:color w:val="000000"/>
          <w:sz w:val="20"/>
          <w:szCs w:val="20"/>
          <w:shd w:val="clear" w:color="auto" w:fill="FFFFFF"/>
        </w:rPr>
        <w:t xml:space="preserve">, allowing to reach </w:t>
      </w:r>
      <w:r w:rsidR="008F0953">
        <w:rPr>
          <w:color w:val="000000"/>
          <w:sz w:val="20"/>
          <w:szCs w:val="20"/>
          <w:shd w:val="clear" w:color="auto" w:fill="FFFFFF"/>
        </w:rPr>
        <w:t>people in isolated area outside the coverage of th</w:t>
      </w:r>
      <w:r w:rsidR="0065170C">
        <w:rPr>
          <w:color w:val="000000"/>
          <w:sz w:val="20"/>
          <w:szCs w:val="20"/>
          <w:shd w:val="clear" w:color="auto" w:fill="FFFFFF"/>
        </w:rPr>
        <w:t xml:space="preserve">e </w:t>
      </w:r>
      <w:r w:rsidR="008F0953">
        <w:rPr>
          <w:color w:val="000000"/>
          <w:sz w:val="20"/>
          <w:szCs w:val="20"/>
          <w:shd w:val="clear" w:color="auto" w:fill="FFFFFF"/>
        </w:rPr>
        <w:t>Terrestrial Network.</w:t>
      </w:r>
      <w:r>
        <w:rPr>
          <w:rFonts w:ascii="Calibri" w:hAnsi="Calibri" w:cs="Calibri"/>
          <w:sz w:val="22"/>
          <w:szCs w:val="22"/>
          <w:lang w:val="en-US"/>
        </w:rPr>
        <w:t> </w:t>
      </w:r>
    </w:p>
    <w:p w14:paraId="01EDE3E4" w14:textId="63BBA636" w:rsidR="00D563A2" w:rsidRDefault="00D63F5C" w:rsidP="00D563A2">
      <w:pPr>
        <w:keepNext/>
      </w:pPr>
      <w:r>
        <w:rPr>
          <w:noProof/>
        </w:rPr>
        <w:object w:dxaOrig="29341" w:dyaOrig="25493" w14:anchorId="42C57B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5.25pt;height:422.25pt;mso-width-percent:0;mso-height-percent:0;mso-width-percent:0;mso-height-percent:0" o:ole="">
            <v:imagedata r:id="rId5" o:title=""/>
          </v:shape>
          <o:OLEObject Type="Embed" ProgID="Visio.Drawing.15" ShapeID="_x0000_i1025" DrawAspect="Content" ObjectID="_1784729674" r:id="rId6"/>
        </w:object>
      </w:r>
    </w:p>
    <w:p w14:paraId="62E1A3A6" w14:textId="26D05976" w:rsidR="00234E84" w:rsidRPr="000D6532" w:rsidRDefault="00D563A2" w:rsidP="00D563A2">
      <w:pPr>
        <w:pStyle w:val="Caption"/>
        <w:rPr>
          <w:rFonts w:eastAsia="Calibri"/>
        </w:rPr>
      </w:pPr>
      <w:r>
        <w:t xml:space="preserve">Figure </w:t>
      </w:r>
      <w:r w:rsidR="00D911E8">
        <w:t>5.x.</w:t>
      </w:r>
      <w:r w:rsidR="00567E22">
        <w:fldChar w:fldCharType="begin"/>
      </w:r>
      <w:r w:rsidR="00567E22">
        <w:instrText xml:space="preserve"> SEQ Figure \* ARABIC </w:instrText>
      </w:r>
      <w:r w:rsidR="00567E22">
        <w:fldChar w:fldCharType="separate"/>
      </w:r>
      <w:r>
        <w:rPr>
          <w:noProof/>
        </w:rPr>
        <w:t>1</w:t>
      </w:r>
      <w:r w:rsidR="00567E22">
        <w:rPr>
          <w:noProof/>
        </w:rPr>
        <w:fldChar w:fldCharType="end"/>
      </w:r>
      <w:r w:rsidR="00D911E8">
        <w:rPr>
          <w:noProof/>
        </w:rPr>
        <w:t>-1</w:t>
      </w:r>
      <w:r>
        <w:t xml:space="preserve"> Extending the Broadcast area outside of the originating country for Emergency Communications using Satellite Access</w:t>
      </w:r>
    </w:p>
    <w:p w14:paraId="055014F7" w14:textId="77777777" w:rsidR="00234E84" w:rsidRPr="000D6532" w:rsidRDefault="00D934FE" w:rsidP="00B00980">
      <w:pPr>
        <w:pStyle w:val="Heading3"/>
        <w:rPr>
          <w:lang w:val="en-GB"/>
        </w:rPr>
      </w:pPr>
      <w:bookmarkStart w:id="3" w:name="_Toc355779205"/>
      <w:bookmarkStart w:id="4" w:name="_Toc354586743"/>
      <w:bookmarkStart w:id="5" w:name="_Toc354590102"/>
      <w:bookmarkEnd w:id="3"/>
      <w:bookmarkEnd w:id="4"/>
      <w:bookmarkEnd w:id="5"/>
      <w:r>
        <w:rPr>
          <w:lang w:val="en-GB"/>
        </w:rPr>
        <w:t>x</w:t>
      </w:r>
      <w:r w:rsidR="00234E84" w:rsidRPr="000D6532">
        <w:rPr>
          <w:lang w:val="en-GB"/>
        </w:rPr>
        <w:t>.1.2</w:t>
      </w:r>
      <w:r w:rsidR="002069C0" w:rsidRPr="000D6532">
        <w:rPr>
          <w:lang w:val="en-GB"/>
        </w:rPr>
        <w:tab/>
      </w:r>
      <w:r w:rsidR="00234E84" w:rsidRPr="000D6532">
        <w:rPr>
          <w:lang w:val="en-GB"/>
        </w:rPr>
        <w:t>Pre-conditions</w:t>
      </w:r>
    </w:p>
    <w:p w14:paraId="205FE346" w14:textId="1EEB672D" w:rsidR="0040219E" w:rsidRDefault="0040219E" w:rsidP="0040219E">
      <w:bookmarkStart w:id="6" w:name="_Toc355779206"/>
      <w:bookmarkStart w:id="7" w:name="_Toc354586744"/>
      <w:bookmarkStart w:id="8" w:name="_Toc354590103"/>
      <w:bookmarkEnd w:id="6"/>
      <w:bookmarkEnd w:id="7"/>
      <w:bookmarkEnd w:id="8"/>
      <w:r>
        <w:t xml:space="preserve">Alice is a cross-border worker, living on the French border and taking the A3 freeway to her workplace in Luxembourg every morning. Half of Luxembourg workers are in the similar situation as Alice (cross-border workers). </w:t>
      </w:r>
    </w:p>
    <w:p w14:paraId="199EB3F9" w14:textId="77777777" w:rsidR="0040219E" w:rsidRDefault="0040219E" w:rsidP="0040219E">
      <w:r>
        <w:t>The terrestrial network on the border is very weak and almost unavailable, so satellite access is the alternative. When Alice is home, she sets in her phone as default network access the satellite access.</w:t>
      </w:r>
    </w:p>
    <w:p w14:paraId="5C4F2AC8" w14:textId="069889F8" w:rsidR="00E50E01" w:rsidRDefault="0040219E" w:rsidP="00BA7EA7">
      <w:r>
        <w:t xml:space="preserve">Alice has a business phone with an operator in Luxembourg. </w:t>
      </w:r>
      <w:r w:rsidR="006F4A5E">
        <w:t xml:space="preserve">After her subscription, </w:t>
      </w:r>
      <w:r w:rsidR="009870FD">
        <w:t>(following the EU rules</w:t>
      </w:r>
      <w:r w:rsidR="00583B76">
        <w:t>, article 294</w:t>
      </w:r>
      <w:r w:rsidR="00E273DD">
        <w:t xml:space="preserve"> [</w:t>
      </w:r>
      <w:r w:rsidR="00E20CEE">
        <w:t>X</w:t>
      </w:r>
      <w:r w:rsidR="00E273DD">
        <w:t>1]</w:t>
      </w:r>
      <w:r w:rsidR="009870FD">
        <w:t xml:space="preserve">) </w:t>
      </w:r>
      <w:r w:rsidR="004E5A39">
        <w:t xml:space="preserve">Alice </w:t>
      </w:r>
      <w:r w:rsidR="00FD535F">
        <w:t>receive</w:t>
      </w:r>
      <w:r w:rsidR="00FB38DE">
        <w:t>d</w:t>
      </w:r>
      <w:r w:rsidR="00FD535F">
        <w:t xml:space="preserve"> automatically an SMS to inform her about the existence of a Public Warning System</w:t>
      </w:r>
      <w:r w:rsidR="00F06CAC">
        <w:t xml:space="preserve"> </w:t>
      </w:r>
      <w:r w:rsidR="00680ADE">
        <w:t>and easily understandable information on how to receive public warnings.</w:t>
      </w:r>
    </w:p>
    <w:p w14:paraId="08CF4DFE" w14:textId="4D06831D" w:rsidR="00130875" w:rsidRDefault="00B65AE9" w:rsidP="00BA7EA7">
      <w:r>
        <w:t>Following the received instructions, Alice enters in the settings of her professional phone and subscribes</w:t>
      </w:r>
      <w:r w:rsidR="00A712CE">
        <w:t xml:space="preserve"> to the </w:t>
      </w:r>
      <w:r w:rsidR="00F35C78">
        <w:t>“</w:t>
      </w:r>
      <w:r w:rsidR="00A712CE">
        <w:t>EU-Alert</w:t>
      </w:r>
      <w:r w:rsidR="00F35C78">
        <w:t>”</w:t>
      </w:r>
      <w:r w:rsidR="00A712CE">
        <w:t xml:space="preserve"> for “Extreme T</w:t>
      </w:r>
      <w:r w:rsidR="00F35C78">
        <w:t xml:space="preserve">hreats” </w:t>
      </w:r>
      <w:r w:rsidR="00130875">
        <w:t xml:space="preserve">communication channels </w:t>
      </w:r>
      <w:r w:rsidR="00F35C78">
        <w:t>and “Severe Threats”</w:t>
      </w:r>
      <w:r w:rsidR="00130875">
        <w:t xml:space="preserve"> communication channels</w:t>
      </w:r>
      <w:r w:rsidR="00F35C78">
        <w:t>.</w:t>
      </w:r>
    </w:p>
    <w:p w14:paraId="0A7F6B04" w14:textId="3E372729" w:rsidR="00ED3131" w:rsidRDefault="00CA645B" w:rsidP="00BA7EA7">
      <w:r>
        <w:t xml:space="preserve">It is December, </w:t>
      </w:r>
      <w:r w:rsidR="00344C65">
        <w:t xml:space="preserve">the </w:t>
      </w:r>
      <w:r w:rsidR="00344C65" w:rsidRPr="00344C65">
        <w:t xml:space="preserve">weather conditions are severe with a very high risk of black ice on the roads, including the A3 freeway. </w:t>
      </w:r>
    </w:p>
    <w:p w14:paraId="753231F7" w14:textId="1E85E04F" w:rsidR="00701A28" w:rsidRDefault="00344C65" w:rsidP="00701A28">
      <w:r w:rsidRPr="00344C65">
        <w:t>As a precautionary measure, and in order to protect the lives of the population, the emergency services of the Luxembourg government are sending out a warning</w:t>
      </w:r>
      <w:r w:rsidR="00B56EDF">
        <w:t xml:space="preserve"> “</w:t>
      </w:r>
      <w:r w:rsidR="008B6A95">
        <w:t>Severe</w:t>
      </w:r>
      <w:r w:rsidR="00B56EDF">
        <w:t xml:space="preserve"> Threats”</w:t>
      </w:r>
      <w:r w:rsidRPr="00344C65">
        <w:t xml:space="preserve"> very late in the evening that people are strongly advised to stay at home and off the roads due to a very high risk of icy conditions.</w:t>
      </w:r>
      <w:r w:rsidR="00C472CD">
        <w:t xml:space="preserve"> </w:t>
      </w:r>
    </w:p>
    <w:p w14:paraId="4F80FAF6" w14:textId="77777777" w:rsidR="00234E84" w:rsidRPr="000D6532" w:rsidRDefault="00D934FE" w:rsidP="00B00980">
      <w:pPr>
        <w:pStyle w:val="Heading3"/>
        <w:rPr>
          <w:lang w:val="en-GB"/>
        </w:rPr>
      </w:pPr>
      <w:r>
        <w:rPr>
          <w:lang w:val="en-GB"/>
        </w:rPr>
        <w:lastRenderedPageBreak/>
        <w:t>x</w:t>
      </w:r>
      <w:r w:rsidR="00234E84" w:rsidRPr="000D6532">
        <w:rPr>
          <w:lang w:val="en-GB"/>
        </w:rPr>
        <w:t>.1.3</w:t>
      </w:r>
      <w:r w:rsidR="002069C0" w:rsidRPr="000D6532">
        <w:rPr>
          <w:lang w:val="en-GB"/>
        </w:rPr>
        <w:tab/>
      </w:r>
      <w:r w:rsidR="00234E84" w:rsidRPr="000D6532">
        <w:rPr>
          <w:lang w:val="en-GB"/>
        </w:rPr>
        <w:t>Service Flows</w:t>
      </w:r>
    </w:p>
    <w:p w14:paraId="7DC396E5" w14:textId="5380D862" w:rsidR="00D75218" w:rsidRDefault="00E12F44" w:rsidP="006E3A6C">
      <w:bookmarkStart w:id="9" w:name="_Toc355779207"/>
      <w:bookmarkStart w:id="10" w:name="_Toc354586745"/>
      <w:bookmarkStart w:id="11" w:name="_Toc354590104"/>
      <w:bookmarkEnd w:id="9"/>
      <w:bookmarkEnd w:id="10"/>
      <w:bookmarkEnd w:id="11"/>
      <w:r>
        <w:t>Since this can concern</w:t>
      </w:r>
      <w:r w:rsidR="00103E3D">
        <w:t xml:space="preserve"> cross-border workers, Luxembourg authorities in accordance with </w:t>
      </w:r>
      <w:r w:rsidR="001A77CE">
        <w:t>neighbour countries authorities has defined the broadcast area of this “Severe Threats” to some extent outside of the Luxembourg geographical frontier</w:t>
      </w:r>
      <w:r w:rsidR="00D75218">
        <w:t>.</w:t>
      </w:r>
    </w:p>
    <w:p w14:paraId="3E05B939" w14:textId="7A440BD3" w:rsidR="006E3A6C" w:rsidRDefault="00ED3131" w:rsidP="006E3A6C">
      <w:r>
        <w:t xml:space="preserve">Alice </w:t>
      </w:r>
      <w:r w:rsidR="005D363B">
        <w:t xml:space="preserve">receives the </w:t>
      </w:r>
      <w:r w:rsidR="00077E6C">
        <w:t xml:space="preserve">“Severe Threats” </w:t>
      </w:r>
      <w:r w:rsidR="009D29A9">
        <w:t>alert</w:t>
      </w:r>
      <w:r w:rsidR="00811173">
        <w:t xml:space="preserve"> via the </w:t>
      </w:r>
      <w:r w:rsidR="00F31119">
        <w:t>satellite access network</w:t>
      </w:r>
      <w:r w:rsidR="009D29A9">
        <w:t>,</w:t>
      </w:r>
      <w:r w:rsidR="00272AC0">
        <w:t xml:space="preserve"> </w:t>
      </w:r>
      <w:r w:rsidR="009D29A9">
        <w:t xml:space="preserve">while </w:t>
      </w:r>
      <w:r w:rsidR="00272AC0">
        <w:t xml:space="preserve">she is </w:t>
      </w:r>
      <w:r w:rsidR="009D29A9">
        <w:t>in the France frontier.</w:t>
      </w:r>
    </w:p>
    <w:p w14:paraId="244A975A" w14:textId="77777777" w:rsidR="00234E84" w:rsidRPr="000D6532" w:rsidRDefault="00D934FE" w:rsidP="00B00980">
      <w:pPr>
        <w:pStyle w:val="Heading3"/>
        <w:rPr>
          <w:lang w:val="en-GB"/>
        </w:rPr>
      </w:pPr>
      <w:r>
        <w:rPr>
          <w:lang w:val="en-GB"/>
        </w:rPr>
        <w:t>x</w:t>
      </w:r>
      <w:r w:rsidR="00234E84" w:rsidRPr="000D6532">
        <w:rPr>
          <w:lang w:val="en-GB"/>
        </w:rPr>
        <w:t>.1.4</w:t>
      </w:r>
      <w:r w:rsidR="002069C0" w:rsidRPr="000D6532">
        <w:rPr>
          <w:lang w:val="en-GB"/>
        </w:rPr>
        <w:tab/>
      </w:r>
      <w:r w:rsidR="00234E84" w:rsidRPr="000D6532">
        <w:rPr>
          <w:lang w:val="en-GB"/>
        </w:rPr>
        <w:t>Post-conditions</w:t>
      </w:r>
    </w:p>
    <w:p w14:paraId="64A2F3B8" w14:textId="5B05B717" w:rsidR="00680C66" w:rsidRDefault="00F31119" w:rsidP="00680C66">
      <w:bookmarkStart w:id="12" w:name="_Toc355779209"/>
      <w:bookmarkStart w:id="13" w:name="_Toc354586747"/>
      <w:bookmarkStart w:id="14" w:name="_Toc354590106"/>
      <w:bookmarkEnd w:id="12"/>
      <w:bookmarkEnd w:id="13"/>
      <w:bookmarkEnd w:id="14"/>
      <w:r>
        <w:t xml:space="preserve">The </w:t>
      </w:r>
      <w:r w:rsidR="00244E15">
        <w:t>network operator has successfully mapped the broadcast area for the alert in some region outside of the country to reach cross-bor</w:t>
      </w:r>
      <w:r w:rsidR="00D50C43">
        <w:t>der worker.</w:t>
      </w:r>
    </w:p>
    <w:p w14:paraId="1397BE12" w14:textId="0319B0BF" w:rsidR="00D50C43" w:rsidRDefault="00D50C43" w:rsidP="00680C66">
      <w:r>
        <w:t xml:space="preserve">The network operator has </w:t>
      </w:r>
      <w:r w:rsidR="005E7AB7">
        <w:t>made an agreement with a satellite network operator t</w:t>
      </w:r>
      <w:r w:rsidR="00D55B76">
        <w:t>o</w:t>
      </w:r>
      <w:r w:rsidR="005E7AB7">
        <w:t xml:space="preserve"> expand the bro</w:t>
      </w:r>
      <w:r w:rsidR="00D55B76">
        <w:t>adcast area for the alert outside of the country.</w:t>
      </w:r>
    </w:p>
    <w:p w14:paraId="3BBD454B" w14:textId="3AC0EB00" w:rsidR="00F5678F" w:rsidRDefault="00D55B76" w:rsidP="009A22F7">
      <w:r>
        <w:t xml:space="preserve">The alert </w:t>
      </w:r>
      <w:r w:rsidR="00207F1B">
        <w:t xml:space="preserve">message was delivered reliably to all users </w:t>
      </w:r>
      <w:r w:rsidR="00E46AC2">
        <w:t xml:space="preserve">subscribed </w:t>
      </w:r>
      <w:r w:rsidR="00207F1B">
        <w:t>t</w:t>
      </w:r>
      <w:r w:rsidR="00E46AC2">
        <w:t>o</w:t>
      </w:r>
      <w:r w:rsidR="00207F1B">
        <w:t xml:space="preserve"> the “Severe Threats” communication channel</w:t>
      </w:r>
      <w:r w:rsidR="00F5678F">
        <w:t xml:space="preserve"> through the terrestrial access and the satellite access.</w:t>
      </w:r>
    </w:p>
    <w:p w14:paraId="6F39BD26" w14:textId="77777777" w:rsidR="00E06C59" w:rsidRPr="000D6532" w:rsidRDefault="00D934FE" w:rsidP="00B00980">
      <w:pPr>
        <w:pStyle w:val="Heading3"/>
        <w:rPr>
          <w:lang w:val="en-GB"/>
        </w:rPr>
      </w:pPr>
      <w:r>
        <w:rPr>
          <w:lang w:val="en-GB"/>
        </w:rPr>
        <w:t>x</w:t>
      </w:r>
      <w:r w:rsidR="00234E84" w:rsidRPr="000D6532">
        <w:rPr>
          <w:lang w:val="en-GB"/>
        </w:rPr>
        <w:t>.1.5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151A5BFC" w14:textId="591161CF" w:rsidR="00E06C59" w:rsidRDefault="00510CF2" w:rsidP="00B00980">
      <w:r>
        <w:t>TS 22</w:t>
      </w:r>
      <w:r w:rsidR="008C0AA1">
        <w:t>.268 [X2] which is providing</w:t>
      </w:r>
      <w:r w:rsidR="00E20CEE">
        <w:t xml:space="preserve"> the service requirements for PWS </w:t>
      </w:r>
      <w:r w:rsidR="008C0AA1">
        <w:t>do</w:t>
      </w:r>
      <w:r w:rsidR="00E20CEE">
        <w:t>es</w:t>
      </w:r>
      <w:r w:rsidR="008C0AA1">
        <w:t xml:space="preserve"> not include dedicated requirements in case of satellite access</w:t>
      </w:r>
    </w:p>
    <w:p w14:paraId="2F478BB8" w14:textId="77777777" w:rsidR="00234E84" w:rsidRPr="000D6532" w:rsidRDefault="00D934FE" w:rsidP="00B00980">
      <w:pPr>
        <w:pStyle w:val="Heading3"/>
        <w:rPr>
          <w:lang w:val="en-GB"/>
        </w:rPr>
      </w:pPr>
      <w:r>
        <w:rPr>
          <w:lang w:val="en-GB"/>
        </w:rPr>
        <w:t>x</w:t>
      </w:r>
      <w:r w:rsidR="00E06C59" w:rsidRPr="000D6532">
        <w:rPr>
          <w:lang w:val="en-GB"/>
        </w:rPr>
        <w:t>.1.6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66C7DC05" w14:textId="51F78209" w:rsidR="009A22F7" w:rsidRPr="00217D8D" w:rsidRDefault="00D934FE" w:rsidP="009A22F7">
      <w:r>
        <w:t xml:space="preserve">[PR x.1.6-001] </w:t>
      </w:r>
      <w:r w:rsidR="00582B9A">
        <w:rPr>
          <w:color w:val="000000"/>
        </w:rPr>
        <w:t xml:space="preserve">Subject to regulatory requirements and operator’s policy, the </w:t>
      </w:r>
      <w:r w:rsidR="009A22F7" w:rsidRPr="00217D8D">
        <w:t>5G System supporting</w:t>
      </w:r>
      <w:r w:rsidR="00BA1190">
        <w:t xml:space="preserve"> both</w:t>
      </w:r>
      <w:r w:rsidR="009A22F7" w:rsidRPr="00217D8D">
        <w:t xml:space="preserve"> </w:t>
      </w:r>
      <w:r w:rsidR="008B56D5">
        <w:t>s</w:t>
      </w:r>
      <w:r w:rsidR="008B56D5" w:rsidRPr="00217D8D">
        <w:t xml:space="preserve">atellite </w:t>
      </w:r>
      <w:r w:rsidR="008B56D5">
        <w:t>a</w:t>
      </w:r>
      <w:r w:rsidR="008B56D5" w:rsidRPr="00217D8D">
        <w:t>ccess</w:t>
      </w:r>
      <w:r w:rsidR="008B56D5">
        <w:t xml:space="preserve"> </w:t>
      </w:r>
      <w:r w:rsidR="00BA1190">
        <w:t xml:space="preserve">and </w:t>
      </w:r>
      <w:r w:rsidR="008B56D5">
        <w:t>t</w:t>
      </w:r>
      <w:r w:rsidR="00BA1190">
        <w:t xml:space="preserve">errestrial </w:t>
      </w:r>
      <w:r w:rsidR="008B56D5">
        <w:t>access</w:t>
      </w:r>
      <w:r w:rsidR="008B56D5" w:rsidRPr="00217D8D">
        <w:t xml:space="preserve"> </w:t>
      </w:r>
      <w:r w:rsidR="009A22F7" w:rsidRPr="00217D8D">
        <w:t xml:space="preserve">shall be able to </w:t>
      </w:r>
      <w:r w:rsidR="00BA1190">
        <w:t>setup a Public Warning System</w:t>
      </w:r>
      <w:r w:rsidR="00316F85">
        <w:t xml:space="preserve"> and </w:t>
      </w:r>
      <w:r w:rsidR="00DC0E22">
        <w:t xml:space="preserve">to </w:t>
      </w:r>
      <w:r w:rsidR="00316F85">
        <w:t xml:space="preserve">inform </w:t>
      </w:r>
      <w:r w:rsidR="00B52262">
        <w:t xml:space="preserve">automatically </w:t>
      </w:r>
      <w:r w:rsidR="00316F85">
        <w:t>the users how to receive alert from the PWS</w:t>
      </w:r>
      <w:r w:rsidR="00B52262">
        <w:t>.</w:t>
      </w:r>
    </w:p>
    <w:p w14:paraId="0F536AD2" w14:textId="0A35AD47" w:rsidR="00441A42" w:rsidRDefault="00D934FE" w:rsidP="009A22F7">
      <w:r>
        <w:t xml:space="preserve">[PR x.1.6-002] </w:t>
      </w:r>
      <w:r w:rsidR="00582B9A">
        <w:rPr>
          <w:color w:val="000000"/>
        </w:rPr>
        <w:t>Subject to regulatory requirements and operator’s policy, the</w:t>
      </w:r>
      <w:r w:rsidR="009A22F7" w:rsidRPr="00217D8D">
        <w:t xml:space="preserve"> 5G System supporting </w:t>
      </w:r>
      <w:r w:rsidR="00B52262">
        <w:t xml:space="preserve">both </w:t>
      </w:r>
      <w:r w:rsidR="008B56D5">
        <w:t>s</w:t>
      </w:r>
      <w:r w:rsidR="008B56D5" w:rsidRPr="00217D8D">
        <w:t xml:space="preserve">atellite </w:t>
      </w:r>
      <w:r w:rsidR="008B56D5">
        <w:t>a</w:t>
      </w:r>
      <w:r w:rsidR="008B56D5" w:rsidRPr="00217D8D">
        <w:t xml:space="preserve">ccess </w:t>
      </w:r>
      <w:r w:rsidR="009A22F7" w:rsidRPr="00217D8D">
        <w:t xml:space="preserve">and </w:t>
      </w:r>
      <w:r w:rsidR="008B56D5">
        <w:t>terrestrial access</w:t>
      </w:r>
      <w:r w:rsidR="009A22F7" w:rsidRPr="00217D8D">
        <w:t>,</w:t>
      </w:r>
      <w:r w:rsidR="006422B1">
        <w:t xml:space="preserve"> shall be able to map the broadcast</w:t>
      </w:r>
      <w:r w:rsidR="00D83FAC">
        <w:t xml:space="preserve"> area of a specific Alert from PWS to </w:t>
      </w:r>
      <w:r w:rsidR="008B49D1">
        <w:t xml:space="preserve">a geographical area that can go to some extent outside of the </w:t>
      </w:r>
      <w:r w:rsidR="003E647E">
        <w:t>originating co</w:t>
      </w:r>
      <w:r w:rsidR="00DC0E22">
        <w:t>u</w:t>
      </w:r>
      <w:r w:rsidR="003E647E">
        <w:t>ntry</w:t>
      </w:r>
      <w:r w:rsidR="009A22F7" w:rsidRPr="00217D8D">
        <w:t>.</w:t>
      </w:r>
    </w:p>
    <w:p w14:paraId="1F167F6C" w14:textId="60EDF413" w:rsidR="00644357" w:rsidRDefault="00E60313" w:rsidP="00644357">
      <w:r>
        <w:t>[PR x.1.6-00</w:t>
      </w:r>
      <w:r w:rsidR="007B3198">
        <w:t>3</w:t>
      </w:r>
      <w:r>
        <w:t xml:space="preserve">] </w:t>
      </w:r>
      <w:r w:rsidR="00582B9A">
        <w:rPr>
          <w:color w:val="000000"/>
        </w:rPr>
        <w:t xml:space="preserve">Subject to regulatory requirements and operator’s policy, the </w:t>
      </w:r>
      <w:r w:rsidRPr="00F92636">
        <w:t>5G System supporting</w:t>
      </w:r>
      <w:r w:rsidR="00A70972">
        <w:t xml:space="preserve"> </w:t>
      </w:r>
      <w:r w:rsidR="008B56D5">
        <w:t xml:space="preserve">satellite access </w:t>
      </w:r>
      <w:r w:rsidR="00244DF0">
        <w:t>and</w:t>
      </w:r>
      <w:r w:rsidRPr="00F92636">
        <w:t xml:space="preserve"> </w:t>
      </w:r>
      <w:r>
        <w:t xml:space="preserve">PWS shall be able to </w:t>
      </w:r>
      <w:r w:rsidR="00244DF0">
        <w:t xml:space="preserve">deliver </w:t>
      </w:r>
      <w:r w:rsidR="00067CC3">
        <w:t xml:space="preserve">with </w:t>
      </w:r>
      <w:r w:rsidR="00F862DE">
        <w:t>a reliability of 99,99%</w:t>
      </w:r>
      <w:r w:rsidR="00244DF0">
        <w:t xml:space="preserve"> </w:t>
      </w:r>
      <w:r w:rsidR="00EA5114">
        <w:t>alert messages to handsets UE</w:t>
      </w:r>
      <w:r w:rsidR="005B0ADB">
        <w:t xml:space="preserve"> (without acknowledgements from the UE)</w:t>
      </w:r>
      <w:r w:rsidRPr="00217D8D">
        <w:t>.</w:t>
      </w:r>
    </w:p>
    <w:p w14:paraId="5547FE82" w14:textId="34B35B78" w:rsidR="00F862DE" w:rsidRDefault="00F862DE" w:rsidP="00644357">
      <w:r>
        <w:t>Note: reliability sha</w:t>
      </w:r>
      <w:r w:rsidR="0089028F">
        <w:t>ll address cases where user is not able to receive the alert message due to multiple reasons (</w:t>
      </w:r>
      <w:r w:rsidR="00FE5C8B">
        <w:t>a</w:t>
      </w:r>
      <w:r w:rsidR="00FE5C8B" w:rsidRPr="00FE5C8B">
        <w:t xml:space="preserve">lerting end-users entering the </w:t>
      </w:r>
      <w:r w:rsidR="0063205E">
        <w:t>relevant</w:t>
      </w:r>
      <w:r w:rsidR="0048146F">
        <w:t xml:space="preserve"> geographic </w:t>
      </w:r>
      <w:r w:rsidR="00FE5C8B" w:rsidRPr="00FE5C8B">
        <w:t>area after the initial warning</w:t>
      </w:r>
      <w:r w:rsidR="00BE015E">
        <w:t xml:space="preserve">, or no good coverage from </w:t>
      </w:r>
      <w:r w:rsidR="00FE5C8B">
        <w:t>t</w:t>
      </w:r>
      <w:r w:rsidR="00BE015E">
        <w:t>errest</w:t>
      </w:r>
      <w:r w:rsidR="002D42D3">
        <w:t>r</w:t>
      </w:r>
      <w:r w:rsidR="00BE015E">
        <w:t>ial</w:t>
      </w:r>
      <w:r w:rsidR="00FE5C8B">
        <w:t xml:space="preserve"> access</w:t>
      </w:r>
      <w:r w:rsidR="002D42D3">
        <w:t xml:space="preserve"> and </w:t>
      </w:r>
      <w:r w:rsidR="00FE5C8B">
        <w:t>s</w:t>
      </w:r>
      <w:r w:rsidR="002D42D3">
        <w:t xml:space="preserve">atellite </w:t>
      </w:r>
      <w:r w:rsidR="0063205E">
        <w:t>a</w:t>
      </w:r>
      <w:r w:rsidR="002D42D3">
        <w:t xml:space="preserve">ccess), this could be achieved by </w:t>
      </w:r>
      <w:r w:rsidR="006603AD">
        <w:t xml:space="preserve">several different mechanisms e.g. </w:t>
      </w:r>
      <w:r w:rsidR="004A38C3" w:rsidRPr="004A38C3">
        <w:t>by constantly broadcasting warning messages (ensuring that these aren’t displayed again after they have been received)</w:t>
      </w:r>
      <w:r w:rsidR="004A38C3">
        <w:t xml:space="preserve"> or by </w:t>
      </w:r>
      <w:r w:rsidR="00AF1CBC">
        <w:t>using repetition mechanisms (</w:t>
      </w:r>
      <w:r w:rsidR="0063205E">
        <w:t>f</w:t>
      </w:r>
      <w:r w:rsidR="00AF1CBC">
        <w:t xml:space="preserve">requency and </w:t>
      </w:r>
      <w:r w:rsidR="0063205E">
        <w:t>t</w:t>
      </w:r>
      <w:r w:rsidR="00AF1CBC">
        <w:t>ime domain interleaving)</w:t>
      </w:r>
      <w:r w:rsidR="00F43190">
        <w:t xml:space="preserve"> for coverage enhancement purposes</w:t>
      </w:r>
    </w:p>
    <w:p w14:paraId="5304EF77" w14:textId="287F5855" w:rsidR="00952A4E" w:rsidRPr="00952A4E" w:rsidRDefault="00C40A86" w:rsidP="00952A4E">
      <w:r>
        <w:t>[PR x.1.6-0</w:t>
      </w:r>
      <w:r w:rsidR="005D44E4">
        <w:t>0</w:t>
      </w:r>
      <w:r w:rsidR="007B3198">
        <w:t>4</w:t>
      </w:r>
      <w:r>
        <w:t xml:space="preserve">] </w:t>
      </w:r>
      <w:r w:rsidR="00582B9A">
        <w:rPr>
          <w:color w:val="000000"/>
        </w:rPr>
        <w:t>Subject to regulatory requirements and operator’s policy, the</w:t>
      </w:r>
      <w:r w:rsidR="005D44E4">
        <w:t xml:space="preserve"> 5G System supporting </w:t>
      </w:r>
      <w:r w:rsidR="008B56D5">
        <w:t xml:space="preserve">satellite access </w:t>
      </w:r>
      <w:r w:rsidR="0016095E">
        <w:t>and PWS</w:t>
      </w:r>
      <w:r w:rsidR="005D44E4">
        <w:t xml:space="preserve"> shall be able to</w:t>
      </w:r>
      <w:r w:rsidR="0016095E">
        <w:t xml:space="preserve"> t</w:t>
      </w:r>
      <w:r w:rsidR="0016095E" w:rsidRPr="0016095E">
        <w:t xml:space="preserve">arget </w:t>
      </w:r>
      <w:r w:rsidR="008B56D5">
        <w:t>only a</w:t>
      </w:r>
      <w:r w:rsidR="0016095E" w:rsidRPr="0016095E">
        <w:t xml:space="preserve"> </w:t>
      </w:r>
      <w:r w:rsidR="008B56D5">
        <w:t>dedicated</w:t>
      </w:r>
      <w:r w:rsidR="008B56D5" w:rsidRPr="0016095E">
        <w:t xml:space="preserve"> </w:t>
      </w:r>
      <w:r w:rsidR="008B56D5">
        <w:t>geographic area</w:t>
      </w:r>
      <w:r w:rsidR="00956B64">
        <w:t>.</w:t>
      </w:r>
    </w:p>
    <w:p w14:paraId="0E3DD17A" w14:textId="77777777" w:rsidR="00952A4E" w:rsidRDefault="00952A4E" w:rsidP="00644357"/>
    <w:p w14:paraId="2B34B1BE" w14:textId="0C5A5668" w:rsidR="008C0AA1" w:rsidRPr="00C21836" w:rsidRDefault="008C0AA1" w:rsidP="008C0A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rPr>
        <w:t xml:space="preserve">* * * </w:t>
      </w:r>
      <w:r>
        <w:rPr>
          <w:rFonts w:ascii="Arial" w:hAnsi="Arial" w:cs="Arial"/>
          <w:noProof/>
          <w:color w:val="0000FF"/>
          <w:sz w:val="28"/>
          <w:szCs w:val="28"/>
        </w:rPr>
        <w:t>Next changes</w:t>
      </w:r>
      <w:r w:rsidRPr="00C21836">
        <w:rPr>
          <w:rFonts w:ascii="Arial" w:hAnsi="Arial" w:cs="Arial"/>
          <w:noProof/>
          <w:color w:val="0000FF"/>
          <w:sz w:val="28"/>
          <w:szCs w:val="28"/>
        </w:rPr>
        <w:t xml:space="preserve"> * * * *</w:t>
      </w:r>
    </w:p>
    <w:p w14:paraId="1F93845E" w14:textId="77777777" w:rsidR="008C0AA1" w:rsidRPr="00BA0F22" w:rsidRDefault="008C0AA1" w:rsidP="008C0AA1">
      <w:pPr>
        <w:pStyle w:val="Heading3"/>
        <w:rPr>
          <w:lang w:val="en-US"/>
        </w:rPr>
      </w:pPr>
      <w:bookmarkStart w:id="15" w:name="_Toc45387616"/>
      <w:bookmarkStart w:id="16" w:name="_Toc52638661"/>
      <w:bookmarkStart w:id="17" w:name="_Toc59116746"/>
      <w:bookmarkStart w:id="18" w:name="_Toc61885565"/>
      <w:bookmarkStart w:id="19" w:name="_Toc163133088"/>
      <w:r w:rsidRPr="00D5602B">
        <w:rPr>
          <w:lang w:val="en-GB"/>
        </w:rPr>
        <w:t>2</w:t>
      </w:r>
      <w:r w:rsidRPr="00D5602B">
        <w:rPr>
          <w:lang w:val="en-GB"/>
        </w:rPr>
        <w:tab/>
        <w:t>References</w:t>
      </w:r>
      <w:bookmarkEnd w:id="15"/>
      <w:bookmarkEnd w:id="16"/>
      <w:bookmarkEnd w:id="17"/>
      <w:bookmarkEnd w:id="18"/>
      <w:bookmarkEnd w:id="19"/>
      <w:r>
        <w:rPr>
          <w:lang w:val="en-GB"/>
        </w:rPr>
        <w:t xml:space="preserve"> </w:t>
      </w:r>
    </w:p>
    <w:p w14:paraId="7949C26B" w14:textId="77777777" w:rsidR="008C0AA1" w:rsidRPr="00BA3C15" w:rsidRDefault="008C0AA1" w:rsidP="008C0AA1">
      <w:r w:rsidRPr="00BA3C15">
        <w:t>The following documents contain provisions which, through reference in this text, constitute provisions of the present document.</w:t>
      </w:r>
    </w:p>
    <w:p w14:paraId="1DB46C86" w14:textId="77777777" w:rsidR="008C0AA1" w:rsidRPr="00BA3C15" w:rsidRDefault="008C0AA1" w:rsidP="008C0AA1">
      <w:pPr>
        <w:pStyle w:val="B1"/>
      </w:pPr>
      <w:r w:rsidRPr="00BA3C15">
        <w:t>-</w:t>
      </w:r>
      <w:r w:rsidRPr="00BA3C15">
        <w:tab/>
        <w:t>References are either specific (identified by date of publication, edition number, version number, etc.) or non</w:t>
      </w:r>
      <w:r w:rsidRPr="00BA3C15">
        <w:noBreakHyphen/>
        <w:t>specific.</w:t>
      </w:r>
    </w:p>
    <w:p w14:paraId="2DB408A7" w14:textId="77777777" w:rsidR="008C0AA1" w:rsidRPr="00BA3C15" w:rsidRDefault="008C0AA1" w:rsidP="008C0AA1">
      <w:pPr>
        <w:pStyle w:val="B1"/>
      </w:pPr>
      <w:r w:rsidRPr="00BA3C15">
        <w:t>-</w:t>
      </w:r>
      <w:r w:rsidRPr="00BA3C15">
        <w:tab/>
        <w:t>For a specific reference, subsequent revisions do not apply.</w:t>
      </w:r>
    </w:p>
    <w:p w14:paraId="6EBCBC71" w14:textId="77777777" w:rsidR="008C0AA1" w:rsidRPr="00BA3C15" w:rsidRDefault="008C0AA1" w:rsidP="008C0AA1">
      <w:pPr>
        <w:pStyle w:val="B1"/>
      </w:pPr>
      <w:r w:rsidRPr="00BA3C15">
        <w:t>-</w:t>
      </w:r>
      <w:r w:rsidRPr="00BA3C15">
        <w:tab/>
        <w:t>For a non-specific reference, the latest version applies. In the case of a reference to a 3GPP document (including a GSM document), a non-specific reference implicitly refers to the latest version of that document</w:t>
      </w:r>
      <w:r w:rsidRPr="00BA3C15">
        <w:rPr>
          <w:i/>
        </w:rPr>
        <w:t xml:space="preserve"> in the same Release as the present document</w:t>
      </w:r>
      <w:r w:rsidRPr="00BA3C15">
        <w:t>.</w:t>
      </w:r>
    </w:p>
    <w:p w14:paraId="599629B8" w14:textId="77777777" w:rsidR="008C0AA1" w:rsidRPr="00BA3C15" w:rsidRDefault="008C0AA1" w:rsidP="008C0AA1">
      <w:pPr>
        <w:pStyle w:val="EX"/>
      </w:pPr>
      <w:r w:rsidRPr="00BA3C15">
        <w:lastRenderedPageBreak/>
        <w:t>[1]</w:t>
      </w:r>
      <w:r w:rsidRPr="00BA3C15">
        <w:tab/>
        <w:t>3GPP TR 21.905: "Vocabulary for 3GPP Specifications".</w:t>
      </w:r>
    </w:p>
    <w:p w14:paraId="70CB5C9F" w14:textId="77777777" w:rsidR="008C0AA1" w:rsidRPr="00BA3C15" w:rsidRDefault="008C0AA1" w:rsidP="008C0AA1">
      <w:pPr>
        <w:pStyle w:val="EX"/>
        <w:jc w:val="both"/>
        <w:rPr>
          <w:lang w:eastAsia="zh-CN"/>
        </w:rPr>
      </w:pPr>
      <w:r w:rsidRPr="00BA3C15">
        <w:rPr>
          <w:lang w:eastAsia="zh-CN"/>
        </w:rPr>
        <w:t>[2]</w:t>
      </w:r>
      <w:r w:rsidRPr="00BA3C15">
        <w:rPr>
          <w:lang w:eastAsia="zh-CN"/>
        </w:rPr>
        <w:tab/>
        <w:t xml:space="preserve">3GPP TS 22.261: </w:t>
      </w:r>
      <w:r w:rsidRPr="00BA3C15">
        <w:t>“Service requirements for the 5G system”</w:t>
      </w:r>
    </w:p>
    <w:p w14:paraId="44AD255D" w14:textId="77777777" w:rsidR="008C0AA1" w:rsidRPr="00BA3C15" w:rsidRDefault="008C0AA1" w:rsidP="008C0AA1">
      <w:pPr>
        <w:pStyle w:val="EX"/>
        <w:rPr>
          <w:lang w:eastAsia="zh-CN"/>
        </w:rPr>
      </w:pPr>
      <w:r w:rsidRPr="00BA3C15">
        <w:rPr>
          <w:lang w:eastAsia="zh-CN"/>
        </w:rPr>
        <w:t>[3]</w:t>
      </w:r>
      <w:r w:rsidRPr="00BA3C15">
        <w:rPr>
          <w:lang w:eastAsia="zh-CN"/>
        </w:rPr>
        <w:tab/>
        <w:t xml:space="preserve">3GPP TS 22.228: </w:t>
      </w:r>
      <w:r w:rsidRPr="00BA3C15">
        <w:t>“Service requirements for the Internet Protocol (IP) Multimedia core network Subsystem“</w:t>
      </w:r>
      <w:r w:rsidRPr="00BA3C15">
        <w:rPr>
          <w:lang w:eastAsia="zh-CN"/>
        </w:rPr>
        <w:t>.</w:t>
      </w:r>
    </w:p>
    <w:p w14:paraId="417F4650" w14:textId="77777777" w:rsidR="008C0AA1" w:rsidRPr="00BA3C15" w:rsidRDefault="008C0AA1" w:rsidP="008C0AA1">
      <w:pPr>
        <w:keepLines/>
        <w:ind w:left="1702" w:hanging="1418"/>
        <w:rPr>
          <w:lang w:eastAsia="zh-CN"/>
        </w:rPr>
      </w:pPr>
      <w:r w:rsidRPr="00BA3C15">
        <w:rPr>
          <w:lang w:eastAsia="zh-CN"/>
        </w:rPr>
        <w:t>[4]</w:t>
      </w:r>
      <w:r w:rsidRPr="00BA3C15">
        <w:rPr>
          <w:lang w:eastAsia="zh-CN"/>
        </w:rPr>
        <w:tab/>
        <w:t xml:space="preserve">ITU-T E.800: </w:t>
      </w:r>
      <w:r w:rsidRPr="00BA3C15">
        <w:t>"Definitions of terms related to quality of service</w:t>
      </w:r>
      <w:r w:rsidRPr="00BA3C15">
        <w:rPr>
          <w:rStyle w:val="Hyperlink"/>
        </w:rPr>
        <w:t xml:space="preserve"> </w:t>
      </w:r>
      <w:r w:rsidRPr="00BA3C15">
        <w:t>"</w:t>
      </w:r>
      <w:r w:rsidRPr="00BA3C15">
        <w:rPr>
          <w:lang w:eastAsia="zh-CN"/>
        </w:rPr>
        <w:t>.</w:t>
      </w:r>
    </w:p>
    <w:p w14:paraId="4AB9499F" w14:textId="77777777" w:rsidR="008C0AA1" w:rsidRPr="00BA3C15" w:rsidRDefault="008C0AA1" w:rsidP="008C0AA1">
      <w:pPr>
        <w:keepLines/>
        <w:ind w:left="1702" w:hanging="1418"/>
        <w:rPr>
          <w:lang w:eastAsia="zh-CN"/>
        </w:rPr>
      </w:pPr>
      <w:r w:rsidRPr="00BA3C15">
        <w:rPr>
          <w:lang w:eastAsia="zh-CN"/>
        </w:rPr>
        <w:t>[5]</w:t>
      </w:r>
      <w:r w:rsidRPr="00BA3C15">
        <w:rPr>
          <w:lang w:eastAsia="zh-CN"/>
        </w:rPr>
        <w:tab/>
      </w:r>
      <w:r w:rsidRPr="00BA3C15">
        <w:t>ITU-T G.114</w:t>
      </w:r>
      <w:r w:rsidRPr="00BA3C15">
        <w:rPr>
          <w:lang w:eastAsia="zh-CN"/>
        </w:rPr>
        <w:t xml:space="preserve">: </w:t>
      </w:r>
      <w:r w:rsidRPr="00BA3C15">
        <w:t>"One-way transmission time"</w:t>
      </w:r>
      <w:r w:rsidRPr="00BA3C15">
        <w:rPr>
          <w:lang w:eastAsia="zh-CN"/>
        </w:rPr>
        <w:t>.</w:t>
      </w:r>
    </w:p>
    <w:p w14:paraId="414A3B71" w14:textId="77777777" w:rsidR="008C0AA1" w:rsidRPr="00BA3C15" w:rsidRDefault="008C0AA1" w:rsidP="008C0AA1">
      <w:pPr>
        <w:keepLines/>
        <w:ind w:left="1702" w:hanging="1418"/>
        <w:rPr>
          <w:lang w:eastAsia="zh-CN"/>
        </w:rPr>
      </w:pPr>
      <w:r w:rsidRPr="00BA3C15">
        <w:rPr>
          <w:lang w:eastAsia="zh-CN"/>
        </w:rPr>
        <w:t>[6]</w:t>
      </w:r>
      <w:r w:rsidRPr="00BA3C15">
        <w:rPr>
          <w:lang w:eastAsia="zh-CN"/>
        </w:rPr>
        <w:tab/>
        <w:t>ITU-T G.107:</w:t>
      </w:r>
      <w:r w:rsidRPr="00BA3C15">
        <w:rPr>
          <w:rStyle w:val="Hyperlink"/>
        </w:rPr>
        <w:t xml:space="preserve"> </w:t>
      </w:r>
      <w:r w:rsidRPr="00BA3C15">
        <w:t>"</w:t>
      </w:r>
      <w:r w:rsidRPr="00BA3C15">
        <w:rPr>
          <w:lang w:eastAsia="zh-CN"/>
        </w:rPr>
        <w:t>The E-model: a computational model for use in transmission planning</w:t>
      </w:r>
      <w:r w:rsidRPr="00BA3C15">
        <w:rPr>
          <w:rStyle w:val="Hyperlink"/>
        </w:rPr>
        <w:t xml:space="preserve"> </w:t>
      </w:r>
      <w:r w:rsidRPr="00BA3C15">
        <w:t>"</w:t>
      </w:r>
    </w:p>
    <w:p w14:paraId="57D7405B" w14:textId="77777777" w:rsidR="008C0AA1" w:rsidRPr="00BA3C15" w:rsidRDefault="008C0AA1" w:rsidP="008C0AA1">
      <w:pPr>
        <w:keepLines/>
        <w:ind w:left="1702" w:hanging="1418"/>
        <w:rPr>
          <w:lang w:eastAsia="zh-CN"/>
        </w:rPr>
      </w:pPr>
      <w:r w:rsidRPr="00BA3C15">
        <w:rPr>
          <w:lang w:eastAsia="zh-CN"/>
        </w:rPr>
        <w:t>[7]</w:t>
      </w:r>
      <w:r w:rsidRPr="00BA3C15">
        <w:rPr>
          <w:lang w:eastAsia="zh-CN"/>
        </w:rPr>
        <w:tab/>
      </w:r>
      <w:r w:rsidRPr="00BA3C15">
        <w:t>X. Huang, W. Qi, X. Xia, Y. Sun, Z. Sun and M. Peng, "IoT NTN for Voice Services: Architectures, Protocols, and Challenges," in IEEE Network, 2024.</w:t>
      </w:r>
    </w:p>
    <w:p w14:paraId="77CCC8E2" w14:textId="77777777" w:rsidR="008C0AA1" w:rsidRPr="00BA3C15" w:rsidRDefault="008C0AA1" w:rsidP="008C0AA1">
      <w:pPr>
        <w:pStyle w:val="EX"/>
        <w:jc w:val="both"/>
        <w:rPr>
          <w:lang w:eastAsia="ko-KR"/>
        </w:rPr>
      </w:pPr>
      <w:r w:rsidRPr="00BA3C15">
        <w:t>[8]</w:t>
      </w:r>
      <w:r w:rsidRPr="00BA3C15">
        <w:tab/>
        <w:t xml:space="preserve">“Satellite firms forge unlikely alliances to create seamless multi-orbit networks”, </w:t>
      </w:r>
      <w:hyperlink r:id="rId7" w:history="1">
        <w:r w:rsidRPr="00BA3C15">
          <w:rPr>
            <w:rStyle w:val="Hyperlink"/>
          </w:rPr>
          <w:t>https://spacenews.com/satellite-firms-forge-unlikely-alliances-to-create-seamless-multi-orbit-networks/</w:t>
        </w:r>
      </w:hyperlink>
      <w:r w:rsidRPr="00BA3C15">
        <w:t>, March 2024</w:t>
      </w:r>
    </w:p>
    <w:p w14:paraId="0643808A" w14:textId="77777777" w:rsidR="008C0AA1" w:rsidRPr="00BA3C15" w:rsidRDefault="008C0AA1" w:rsidP="008C0AA1">
      <w:pPr>
        <w:pStyle w:val="EX"/>
        <w:jc w:val="both"/>
      </w:pPr>
      <w:r w:rsidRPr="00BA3C15">
        <w:t>[9]</w:t>
      </w:r>
      <w:r w:rsidRPr="00BA3C15">
        <w:tab/>
        <w:t xml:space="preserve">“Autonomous shipping”, </w:t>
      </w:r>
      <w:hyperlink r:id="rId8" w:history="1">
        <w:r w:rsidRPr="00BA3C15">
          <w:rPr>
            <w:rStyle w:val="Hyperlink"/>
          </w:rPr>
          <w:t>https://www.imo.org/en/MediaCentre/HotTopics/Pages/Autonomous-shipping.aspx</w:t>
        </w:r>
      </w:hyperlink>
      <w:r w:rsidRPr="00BA3C15">
        <w:t xml:space="preserve"> </w:t>
      </w:r>
    </w:p>
    <w:p w14:paraId="66A6DA1D" w14:textId="77777777" w:rsidR="008C0AA1" w:rsidRPr="00BA3C15" w:rsidRDefault="008C0AA1" w:rsidP="008C0AA1">
      <w:pPr>
        <w:pStyle w:val="B1"/>
        <w:ind w:left="1701" w:hanging="1417"/>
        <w:rPr>
          <w:lang w:eastAsia="zh-CN"/>
        </w:rPr>
      </w:pPr>
      <w:r w:rsidRPr="00BA3C15">
        <w:rPr>
          <w:lang w:eastAsia="zh-CN"/>
        </w:rPr>
        <w:t>[10]</w:t>
      </w:r>
      <w:r w:rsidRPr="00BA3C15">
        <w:rPr>
          <w:lang w:eastAsia="zh-CN"/>
        </w:rPr>
        <w:tab/>
        <w:t xml:space="preserve">Dhinesh Kumar R, Rammohan A, Revolutionizing Intelligent Transportation Systems with Cellular Vehicle-to-Everything (C-V2X) technology: Current trends, use cases, emerging technologies, standardization bodies, industry analytics and future directions. </w:t>
      </w:r>
      <w:r w:rsidRPr="00BA3C15">
        <w:rPr>
          <w:i/>
          <w:lang w:eastAsia="zh-CN"/>
        </w:rPr>
        <w:t>Vehicular Communications</w:t>
      </w:r>
      <w:r w:rsidRPr="00BA3C15">
        <w:rPr>
          <w:lang w:eastAsia="zh-CN"/>
        </w:rPr>
        <w:t>, Vol.43, 2023, 100638</w:t>
      </w:r>
    </w:p>
    <w:p w14:paraId="2A0A7C47" w14:textId="77777777" w:rsidR="008C0AA1" w:rsidRPr="00BA3C15" w:rsidRDefault="008C0AA1" w:rsidP="008C0AA1">
      <w:pPr>
        <w:pStyle w:val="B1"/>
        <w:ind w:left="1701" w:hanging="1417"/>
        <w:rPr>
          <w:lang w:eastAsia="zh-CN"/>
        </w:rPr>
      </w:pPr>
      <w:r w:rsidRPr="00BA3C15">
        <w:rPr>
          <w:lang w:eastAsia="zh-CN"/>
        </w:rPr>
        <w:t>[11]</w:t>
      </w:r>
      <w:r w:rsidRPr="00BA3C15">
        <w:rPr>
          <w:lang w:eastAsia="zh-CN"/>
        </w:rPr>
        <w:tab/>
        <w:t>5G Automotive Association (5GAA), C-v2x use cases and service level requirements -volume i</w:t>
      </w:r>
      <w:r w:rsidRPr="00BA3C15">
        <w:rPr>
          <w:rFonts w:eastAsia="MS Mincho"/>
          <w:lang w:eastAsia="zh-CN"/>
        </w:rPr>
        <w:t>，</w:t>
      </w:r>
      <w:r w:rsidRPr="00BA3C15">
        <w:rPr>
          <w:lang w:eastAsia="zh-CN"/>
        </w:rPr>
        <w:t xml:space="preserve">5GAA website, </w:t>
      </w:r>
      <w:hyperlink r:id="rId9" w:history="1">
        <w:r w:rsidRPr="00BA3C15">
          <w:rPr>
            <w:rStyle w:val="Hyperlink"/>
          </w:rPr>
          <w:t>https://5gaa.org/c-v2x-use-cases-and-service-level-requirements-volume-i/</w:t>
        </w:r>
      </w:hyperlink>
      <w:r w:rsidRPr="00BA3C15">
        <w:rPr>
          <w:lang w:eastAsia="zh-CN"/>
        </w:rPr>
        <w:t>, 2019</w:t>
      </w:r>
    </w:p>
    <w:p w14:paraId="407A2DAB" w14:textId="77777777" w:rsidR="008C0AA1" w:rsidRDefault="008C0AA1" w:rsidP="008C0AA1">
      <w:pPr>
        <w:pStyle w:val="EX"/>
      </w:pPr>
      <w:r>
        <w:t>[X1</w:t>
      </w:r>
      <w:r w:rsidRPr="00F27E14">
        <w:t xml:space="preserve">] </w:t>
      </w:r>
      <w:r>
        <w:tab/>
      </w:r>
      <w:r w:rsidRPr="00644357">
        <w:t>"Directive (EU) 2018/1972 establishing the European Electronic Communications Code"</w:t>
      </w:r>
      <w:r w:rsidRPr="00644357">
        <w:rPr>
          <w:color w:val="202122"/>
          <w:shd w:val="clear" w:color="auto" w:fill="FFFFFF"/>
        </w:rPr>
        <w:t>. </w:t>
      </w:r>
      <w:r w:rsidRPr="00644357">
        <w:rPr>
          <w:i/>
          <w:iCs/>
          <w:color w:val="202122"/>
          <w:shd w:val="clear" w:color="auto" w:fill="FFFFFF"/>
        </w:rPr>
        <w:t>European Union</w:t>
      </w:r>
      <w:r w:rsidRPr="00644357">
        <w:rPr>
          <w:rStyle w:val="reference-accessdate"/>
          <w:color w:val="202122"/>
          <w:shd w:val="clear" w:color="auto" w:fill="FFFFFF"/>
        </w:rPr>
        <w:t>. Retrieved </w:t>
      </w:r>
      <w:r w:rsidRPr="00644357">
        <w:rPr>
          <w:rStyle w:val="nowrap"/>
          <w:color w:val="202122"/>
          <w:shd w:val="clear" w:color="auto" w:fill="FFFFFF"/>
        </w:rPr>
        <w:t>11 December</w:t>
      </w:r>
      <w:r w:rsidRPr="00644357">
        <w:rPr>
          <w:rStyle w:val="reference-accessdate"/>
          <w:color w:val="202122"/>
          <w:shd w:val="clear" w:color="auto" w:fill="FFFFFF"/>
        </w:rPr>
        <w:t> 2018:</w:t>
      </w:r>
      <w:r w:rsidRPr="00644357">
        <w:rPr>
          <w:rStyle w:val="reference-accessdate"/>
          <w:rFonts w:ascii="Arial" w:hAnsi="Arial" w:cs="Arial"/>
          <w:color w:val="202122"/>
          <w:shd w:val="clear" w:color="auto" w:fill="FFFFFF"/>
        </w:rPr>
        <w:t xml:space="preserve"> </w:t>
      </w:r>
      <w:hyperlink r:id="rId10" w:history="1">
        <w:r w:rsidRPr="002B5B11">
          <w:rPr>
            <w:rStyle w:val="Hyperlink"/>
            <w:shd w:val="clear" w:color="auto" w:fill="FFFFFF"/>
          </w:rPr>
          <w:t>https://eur-lex.europa.eu/legal-content/EN/TXT/HTML/?uri=CELEX:32018L1972&amp;from=EN</w:t>
        </w:r>
      </w:hyperlink>
    </w:p>
    <w:p w14:paraId="2A36D6EF" w14:textId="77777777" w:rsidR="008C0AA1" w:rsidRDefault="008C0AA1" w:rsidP="008C0AA1">
      <w:pPr>
        <w:pStyle w:val="EX"/>
      </w:pPr>
      <w:r>
        <w:t>[X2</w:t>
      </w:r>
      <w:r w:rsidRPr="00F27E14">
        <w:t xml:space="preserve">] </w:t>
      </w:r>
      <w:r>
        <w:tab/>
      </w:r>
      <w:r w:rsidRPr="00F27E14">
        <w:t xml:space="preserve">3GPP </w:t>
      </w:r>
      <w:r>
        <w:t>TS</w:t>
      </w:r>
      <w:r w:rsidRPr="00B7601C">
        <w:t xml:space="preserve"> </w:t>
      </w:r>
      <w:r w:rsidRPr="00F27E14">
        <w:t>22.</w:t>
      </w:r>
      <w:r>
        <w:t>268</w:t>
      </w:r>
      <w:r w:rsidRPr="00F27E14">
        <w:t xml:space="preserve">: </w:t>
      </w:r>
      <w:r w:rsidRPr="008C0AA1">
        <w:t>Public Warning System (PWS) requirements</w:t>
      </w:r>
    </w:p>
    <w:p w14:paraId="7FE59D7E" w14:textId="314D475D" w:rsidR="00374408" w:rsidRPr="000D6532" w:rsidRDefault="00374408" w:rsidP="00C4768E"/>
    <w:sectPr w:rsidR="00374408"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919F0"/>
    <w:multiLevelType w:val="multilevel"/>
    <w:tmpl w:val="8A181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84078E"/>
    <w:multiLevelType w:val="hybridMultilevel"/>
    <w:tmpl w:val="1BD4F4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D7686D"/>
    <w:multiLevelType w:val="hybridMultilevel"/>
    <w:tmpl w:val="E77E8CBC"/>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3" w15:restartNumberingAfterBreak="0">
    <w:nsid w:val="182456C8"/>
    <w:multiLevelType w:val="multilevel"/>
    <w:tmpl w:val="10A28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BEB629F"/>
    <w:multiLevelType w:val="multilevel"/>
    <w:tmpl w:val="5E7E9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F1E32D1"/>
    <w:multiLevelType w:val="multilevel"/>
    <w:tmpl w:val="96C0B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E680B79"/>
    <w:multiLevelType w:val="multilevel"/>
    <w:tmpl w:val="8F1484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BEA2F20"/>
    <w:multiLevelType w:val="hybridMultilevel"/>
    <w:tmpl w:val="33A23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48724F4"/>
    <w:multiLevelType w:val="hybridMultilevel"/>
    <w:tmpl w:val="43BE3286"/>
    <w:lvl w:ilvl="0" w:tplc="D58AA5C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527467">
    <w:abstractNumId w:val="6"/>
  </w:num>
  <w:num w:numId="2" w16cid:durableId="1763188120">
    <w:abstractNumId w:val="4"/>
  </w:num>
  <w:num w:numId="3" w16cid:durableId="527523992">
    <w:abstractNumId w:val="0"/>
  </w:num>
  <w:num w:numId="4" w16cid:durableId="1183741041">
    <w:abstractNumId w:val="5"/>
  </w:num>
  <w:num w:numId="5" w16cid:durableId="234437774">
    <w:abstractNumId w:val="7"/>
  </w:num>
  <w:num w:numId="6" w16cid:durableId="2002659203">
    <w:abstractNumId w:val="1"/>
  </w:num>
  <w:num w:numId="7" w16cid:durableId="1466774407">
    <w:abstractNumId w:val="2"/>
  </w:num>
  <w:num w:numId="8" w16cid:durableId="1749112209">
    <w:abstractNumId w:val="8"/>
  </w:num>
  <w:num w:numId="9" w16cid:durableId="307905055">
    <w:abstractNumId w:val="9"/>
  </w:num>
  <w:num w:numId="10" w16cid:durableId="10546181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064F7"/>
    <w:rsid w:val="0001024A"/>
    <w:rsid w:val="00012CAF"/>
    <w:rsid w:val="00013DB0"/>
    <w:rsid w:val="00016B19"/>
    <w:rsid w:val="000178B9"/>
    <w:rsid w:val="000202DD"/>
    <w:rsid w:val="00020694"/>
    <w:rsid w:val="00023EF7"/>
    <w:rsid w:val="00024572"/>
    <w:rsid w:val="0002503B"/>
    <w:rsid w:val="00026C30"/>
    <w:rsid w:val="00027666"/>
    <w:rsid w:val="000324B8"/>
    <w:rsid w:val="00033242"/>
    <w:rsid w:val="00033C78"/>
    <w:rsid w:val="00035103"/>
    <w:rsid w:val="00044844"/>
    <w:rsid w:val="00050B3B"/>
    <w:rsid w:val="0005162F"/>
    <w:rsid w:val="00052162"/>
    <w:rsid w:val="00052C2E"/>
    <w:rsid w:val="00053CE4"/>
    <w:rsid w:val="0005547C"/>
    <w:rsid w:val="000563D4"/>
    <w:rsid w:val="00057570"/>
    <w:rsid w:val="000606D8"/>
    <w:rsid w:val="0006096B"/>
    <w:rsid w:val="00067CC3"/>
    <w:rsid w:val="00073199"/>
    <w:rsid w:val="00074358"/>
    <w:rsid w:val="000751DF"/>
    <w:rsid w:val="00076C0B"/>
    <w:rsid w:val="00077E6C"/>
    <w:rsid w:val="000803CD"/>
    <w:rsid w:val="000808C9"/>
    <w:rsid w:val="00081FDE"/>
    <w:rsid w:val="0008579E"/>
    <w:rsid w:val="0008734C"/>
    <w:rsid w:val="000917C1"/>
    <w:rsid w:val="00097B86"/>
    <w:rsid w:val="000A1515"/>
    <w:rsid w:val="000A25F2"/>
    <w:rsid w:val="000A585C"/>
    <w:rsid w:val="000B0EE2"/>
    <w:rsid w:val="000B1A72"/>
    <w:rsid w:val="000B1F26"/>
    <w:rsid w:val="000B52F5"/>
    <w:rsid w:val="000B5571"/>
    <w:rsid w:val="000B5AFD"/>
    <w:rsid w:val="000C014F"/>
    <w:rsid w:val="000C069D"/>
    <w:rsid w:val="000C4794"/>
    <w:rsid w:val="000C4E37"/>
    <w:rsid w:val="000C5044"/>
    <w:rsid w:val="000D01B2"/>
    <w:rsid w:val="000D2E75"/>
    <w:rsid w:val="000D382E"/>
    <w:rsid w:val="000D60A4"/>
    <w:rsid w:val="000D6532"/>
    <w:rsid w:val="000D6699"/>
    <w:rsid w:val="000D71CB"/>
    <w:rsid w:val="000D79FE"/>
    <w:rsid w:val="000E220A"/>
    <w:rsid w:val="000E260D"/>
    <w:rsid w:val="000E65F3"/>
    <w:rsid w:val="000F1D97"/>
    <w:rsid w:val="000F296C"/>
    <w:rsid w:val="000F5B38"/>
    <w:rsid w:val="000F645E"/>
    <w:rsid w:val="0010172A"/>
    <w:rsid w:val="00103E3D"/>
    <w:rsid w:val="00104151"/>
    <w:rsid w:val="001056BE"/>
    <w:rsid w:val="00110481"/>
    <w:rsid w:val="00112487"/>
    <w:rsid w:val="001124BF"/>
    <w:rsid w:val="00112547"/>
    <w:rsid w:val="00112828"/>
    <w:rsid w:val="00114006"/>
    <w:rsid w:val="00115C9D"/>
    <w:rsid w:val="00116787"/>
    <w:rsid w:val="00116B42"/>
    <w:rsid w:val="00122FEA"/>
    <w:rsid w:val="00125869"/>
    <w:rsid w:val="00130875"/>
    <w:rsid w:val="00130D35"/>
    <w:rsid w:val="001313F0"/>
    <w:rsid w:val="00136428"/>
    <w:rsid w:val="0013686B"/>
    <w:rsid w:val="00137771"/>
    <w:rsid w:val="00142FCD"/>
    <w:rsid w:val="00153900"/>
    <w:rsid w:val="00153F82"/>
    <w:rsid w:val="00154695"/>
    <w:rsid w:val="00156032"/>
    <w:rsid w:val="00157AF9"/>
    <w:rsid w:val="0016095E"/>
    <w:rsid w:val="00163DA9"/>
    <w:rsid w:val="00165AC1"/>
    <w:rsid w:val="00165F4A"/>
    <w:rsid w:val="00171BC9"/>
    <w:rsid w:val="00172919"/>
    <w:rsid w:val="0017475F"/>
    <w:rsid w:val="00183621"/>
    <w:rsid w:val="001845A9"/>
    <w:rsid w:val="00185CBC"/>
    <w:rsid w:val="00191741"/>
    <w:rsid w:val="00194AE9"/>
    <w:rsid w:val="00194C66"/>
    <w:rsid w:val="00195265"/>
    <w:rsid w:val="001953D1"/>
    <w:rsid w:val="001A5EEE"/>
    <w:rsid w:val="001A77CE"/>
    <w:rsid w:val="001B0982"/>
    <w:rsid w:val="001B0AFB"/>
    <w:rsid w:val="001B0DA5"/>
    <w:rsid w:val="001B461C"/>
    <w:rsid w:val="001C04FF"/>
    <w:rsid w:val="001C332D"/>
    <w:rsid w:val="001C6726"/>
    <w:rsid w:val="001D0EE4"/>
    <w:rsid w:val="001D253F"/>
    <w:rsid w:val="001D51FF"/>
    <w:rsid w:val="001D634E"/>
    <w:rsid w:val="001D6833"/>
    <w:rsid w:val="001D6E1E"/>
    <w:rsid w:val="001D7A42"/>
    <w:rsid w:val="001E15CF"/>
    <w:rsid w:val="001E1EA0"/>
    <w:rsid w:val="001E5955"/>
    <w:rsid w:val="001E5A5F"/>
    <w:rsid w:val="001F3226"/>
    <w:rsid w:val="001F583A"/>
    <w:rsid w:val="001F665F"/>
    <w:rsid w:val="001F7F37"/>
    <w:rsid w:val="00200074"/>
    <w:rsid w:val="002021EF"/>
    <w:rsid w:val="00202F6E"/>
    <w:rsid w:val="002069C0"/>
    <w:rsid w:val="00207F1B"/>
    <w:rsid w:val="0021140F"/>
    <w:rsid w:val="002115BF"/>
    <w:rsid w:val="00211D42"/>
    <w:rsid w:val="00211F5D"/>
    <w:rsid w:val="00213736"/>
    <w:rsid w:val="00214525"/>
    <w:rsid w:val="00216010"/>
    <w:rsid w:val="0021787F"/>
    <w:rsid w:val="00217D8D"/>
    <w:rsid w:val="002207CC"/>
    <w:rsid w:val="0022104A"/>
    <w:rsid w:val="00226272"/>
    <w:rsid w:val="00230205"/>
    <w:rsid w:val="002315D4"/>
    <w:rsid w:val="00234E84"/>
    <w:rsid w:val="00235D83"/>
    <w:rsid w:val="00236109"/>
    <w:rsid w:val="00237B66"/>
    <w:rsid w:val="002432F2"/>
    <w:rsid w:val="00244DF0"/>
    <w:rsid w:val="00244E15"/>
    <w:rsid w:val="0024515C"/>
    <w:rsid w:val="00246053"/>
    <w:rsid w:val="002472AE"/>
    <w:rsid w:val="00247609"/>
    <w:rsid w:val="00247814"/>
    <w:rsid w:val="00250A7A"/>
    <w:rsid w:val="00250BBF"/>
    <w:rsid w:val="0025232D"/>
    <w:rsid w:val="002556C4"/>
    <w:rsid w:val="00257009"/>
    <w:rsid w:val="00257523"/>
    <w:rsid w:val="00261949"/>
    <w:rsid w:val="00261A96"/>
    <w:rsid w:val="0026672F"/>
    <w:rsid w:val="00267172"/>
    <w:rsid w:val="00272AC0"/>
    <w:rsid w:val="00273232"/>
    <w:rsid w:val="00283A19"/>
    <w:rsid w:val="00284B29"/>
    <w:rsid w:val="002878F2"/>
    <w:rsid w:val="002910C0"/>
    <w:rsid w:val="0029512D"/>
    <w:rsid w:val="002966D7"/>
    <w:rsid w:val="0029781B"/>
    <w:rsid w:val="002A1FB7"/>
    <w:rsid w:val="002A2F2C"/>
    <w:rsid w:val="002A5BA7"/>
    <w:rsid w:val="002A6978"/>
    <w:rsid w:val="002A6A22"/>
    <w:rsid w:val="002A7D1A"/>
    <w:rsid w:val="002B30DC"/>
    <w:rsid w:val="002B5B11"/>
    <w:rsid w:val="002B66B5"/>
    <w:rsid w:val="002C1F46"/>
    <w:rsid w:val="002C3678"/>
    <w:rsid w:val="002D33F3"/>
    <w:rsid w:val="002D42D3"/>
    <w:rsid w:val="002D6DFA"/>
    <w:rsid w:val="002E0F8C"/>
    <w:rsid w:val="002E5CCC"/>
    <w:rsid w:val="002E5E4B"/>
    <w:rsid w:val="002F4EFF"/>
    <w:rsid w:val="002F51E7"/>
    <w:rsid w:val="002F7422"/>
    <w:rsid w:val="003006A0"/>
    <w:rsid w:val="0030382C"/>
    <w:rsid w:val="00303D05"/>
    <w:rsid w:val="00304903"/>
    <w:rsid w:val="00304F10"/>
    <w:rsid w:val="0030616C"/>
    <w:rsid w:val="00311B95"/>
    <w:rsid w:val="003126B1"/>
    <w:rsid w:val="0031297B"/>
    <w:rsid w:val="00316F85"/>
    <w:rsid w:val="003173C4"/>
    <w:rsid w:val="00320CD1"/>
    <w:rsid w:val="003220E1"/>
    <w:rsid w:val="0032231C"/>
    <w:rsid w:val="003231A7"/>
    <w:rsid w:val="00324A19"/>
    <w:rsid w:val="00326493"/>
    <w:rsid w:val="00333DC7"/>
    <w:rsid w:val="00336B52"/>
    <w:rsid w:val="00340530"/>
    <w:rsid w:val="00343D09"/>
    <w:rsid w:val="00344C65"/>
    <w:rsid w:val="00347EC4"/>
    <w:rsid w:val="00353C0B"/>
    <w:rsid w:val="003549BD"/>
    <w:rsid w:val="00354CCC"/>
    <w:rsid w:val="00356467"/>
    <w:rsid w:val="00357649"/>
    <w:rsid w:val="003615B1"/>
    <w:rsid w:val="00361904"/>
    <w:rsid w:val="00361FE3"/>
    <w:rsid w:val="003705CD"/>
    <w:rsid w:val="00374408"/>
    <w:rsid w:val="003812EE"/>
    <w:rsid w:val="003843EA"/>
    <w:rsid w:val="003854B9"/>
    <w:rsid w:val="00385CAA"/>
    <w:rsid w:val="00386194"/>
    <w:rsid w:val="00386962"/>
    <w:rsid w:val="00386AFC"/>
    <w:rsid w:val="00387C21"/>
    <w:rsid w:val="00391B96"/>
    <w:rsid w:val="0039379A"/>
    <w:rsid w:val="003948C7"/>
    <w:rsid w:val="00395AE1"/>
    <w:rsid w:val="00395E0D"/>
    <w:rsid w:val="003963D6"/>
    <w:rsid w:val="0039683F"/>
    <w:rsid w:val="003A1CAB"/>
    <w:rsid w:val="003A2BE7"/>
    <w:rsid w:val="003A4C0E"/>
    <w:rsid w:val="003A6BE6"/>
    <w:rsid w:val="003B609D"/>
    <w:rsid w:val="003B612F"/>
    <w:rsid w:val="003B6953"/>
    <w:rsid w:val="003B6D16"/>
    <w:rsid w:val="003C14C7"/>
    <w:rsid w:val="003C55D3"/>
    <w:rsid w:val="003C7410"/>
    <w:rsid w:val="003D1837"/>
    <w:rsid w:val="003D37CC"/>
    <w:rsid w:val="003D3A1A"/>
    <w:rsid w:val="003D4E21"/>
    <w:rsid w:val="003D6867"/>
    <w:rsid w:val="003D73FB"/>
    <w:rsid w:val="003D7981"/>
    <w:rsid w:val="003E468C"/>
    <w:rsid w:val="003E647E"/>
    <w:rsid w:val="003F0AE1"/>
    <w:rsid w:val="003F1BFE"/>
    <w:rsid w:val="00401FF4"/>
    <w:rsid w:val="0040219E"/>
    <w:rsid w:val="00411921"/>
    <w:rsid w:val="004133D4"/>
    <w:rsid w:val="004172A3"/>
    <w:rsid w:val="0041754D"/>
    <w:rsid w:val="00417A12"/>
    <w:rsid w:val="00423170"/>
    <w:rsid w:val="00430CE7"/>
    <w:rsid w:val="004331B3"/>
    <w:rsid w:val="00433754"/>
    <w:rsid w:val="00434D9A"/>
    <w:rsid w:val="00440E73"/>
    <w:rsid w:val="0044190E"/>
    <w:rsid w:val="00441A42"/>
    <w:rsid w:val="00443920"/>
    <w:rsid w:val="00450B4D"/>
    <w:rsid w:val="004532B3"/>
    <w:rsid w:val="0045332A"/>
    <w:rsid w:val="0045497C"/>
    <w:rsid w:val="004563B3"/>
    <w:rsid w:val="004612BF"/>
    <w:rsid w:val="004617B2"/>
    <w:rsid w:val="00463272"/>
    <w:rsid w:val="00463E74"/>
    <w:rsid w:val="004653EC"/>
    <w:rsid w:val="00467F4C"/>
    <w:rsid w:val="00470A49"/>
    <w:rsid w:val="00477602"/>
    <w:rsid w:val="004777BB"/>
    <w:rsid w:val="0048146F"/>
    <w:rsid w:val="00483CE8"/>
    <w:rsid w:val="00484287"/>
    <w:rsid w:val="00484761"/>
    <w:rsid w:val="00485A65"/>
    <w:rsid w:val="004864E1"/>
    <w:rsid w:val="00490233"/>
    <w:rsid w:val="00492F5A"/>
    <w:rsid w:val="004931B8"/>
    <w:rsid w:val="004962D7"/>
    <w:rsid w:val="00496F7D"/>
    <w:rsid w:val="00497F70"/>
    <w:rsid w:val="004A0796"/>
    <w:rsid w:val="004A16A3"/>
    <w:rsid w:val="004A2C35"/>
    <w:rsid w:val="004A38C3"/>
    <w:rsid w:val="004A416B"/>
    <w:rsid w:val="004B044F"/>
    <w:rsid w:val="004B3555"/>
    <w:rsid w:val="004B3F1D"/>
    <w:rsid w:val="004B489F"/>
    <w:rsid w:val="004B656D"/>
    <w:rsid w:val="004C1132"/>
    <w:rsid w:val="004C20AA"/>
    <w:rsid w:val="004C214E"/>
    <w:rsid w:val="004C382E"/>
    <w:rsid w:val="004C3A4C"/>
    <w:rsid w:val="004C4D02"/>
    <w:rsid w:val="004C4ED6"/>
    <w:rsid w:val="004C796F"/>
    <w:rsid w:val="004D4150"/>
    <w:rsid w:val="004D7288"/>
    <w:rsid w:val="004D7B0B"/>
    <w:rsid w:val="004E3252"/>
    <w:rsid w:val="004E5A39"/>
    <w:rsid w:val="004F2010"/>
    <w:rsid w:val="004F38EA"/>
    <w:rsid w:val="004F3E85"/>
    <w:rsid w:val="004F52BB"/>
    <w:rsid w:val="004F75AE"/>
    <w:rsid w:val="0050024B"/>
    <w:rsid w:val="00507D0A"/>
    <w:rsid w:val="00510CF2"/>
    <w:rsid w:val="00515A92"/>
    <w:rsid w:val="0052082E"/>
    <w:rsid w:val="00522885"/>
    <w:rsid w:val="0052645D"/>
    <w:rsid w:val="00530E7F"/>
    <w:rsid w:val="005377B4"/>
    <w:rsid w:val="00541787"/>
    <w:rsid w:val="00541925"/>
    <w:rsid w:val="00544CD6"/>
    <w:rsid w:val="00550E1A"/>
    <w:rsid w:val="00551668"/>
    <w:rsid w:val="00553BBE"/>
    <w:rsid w:val="00556BEB"/>
    <w:rsid w:val="005651D4"/>
    <w:rsid w:val="005677FF"/>
    <w:rsid w:val="00567E22"/>
    <w:rsid w:val="00570264"/>
    <w:rsid w:val="00570A05"/>
    <w:rsid w:val="005710B4"/>
    <w:rsid w:val="00571F87"/>
    <w:rsid w:val="00574A39"/>
    <w:rsid w:val="00580A53"/>
    <w:rsid w:val="00580B66"/>
    <w:rsid w:val="00582B9A"/>
    <w:rsid w:val="005837A4"/>
    <w:rsid w:val="00583901"/>
    <w:rsid w:val="00583B76"/>
    <w:rsid w:val="00583DC8"/>
    <w:rsid w:val="00584AE9"/>
    <w:rsid w:val="0058628D"/>
    <w:rsid w:val="0059005C"/>
    <w:rsid w:val="005910C8"/>
    <w:rsid w:val="00596140"/>
    <w:rsid w:val="00596817"/>
    <w:rsid w:val="00596E97"/>
    <w:rsid w:val="00597E77"/>
    <w:rsid w:val="005A2D78"/>
    <w:rsid w:val="005A4248"/>
    <w:rsid w:val="005A4A86"/>
    <w:rsid w:val="005B0ADB"/>
    <w:rsid w:val="005B3F0D"/>
    <w:rsid w:val="005B4DB4"/>
    <w:rsid w:val="005B5400"/>
    <w:rsid w:val="005B57CA"/>
    <w:rsid w:val="005C1703"/>
    <w:rsid w:val="005C1AC9"/>
    <w:rsid w:val="005C2065"/>
    <w:rsid w:val="005D04DD"/>
    <w:rsid w:val="005D363B"/>
    <w:rsid w:val="005D44E4"/>
    <w:rsid w:val="005D48DD"/>
    <w:rsid w:val="005D5E5A"/>
    <w:rsid w:val="005E0894"/>
    <w:rsid w:val="005E0E13"/>
    <w:rsid w:val="005E2110"/>
    <w:rsid w:val="005E5FE7"/>
    <w:rsid w:val="005E7AB7"/>
    <w:rsid w:val="005F075B"/>
    <w:rsid w:val="005F29C0"/>
    <w:rsid w:val="005F2C93"/>
    <w:rsid w:val="006037BE"/>
    <w:rsid w:val="006044E7"/>
    <w:rsid w:val="00606A0F"/>
    <w:rsid w:val="00614AD9"/>
    <w:rsid w:val="00615E56"/>
    <w:rsid w:val="00617E63"/>
    <w:rsid w:val="006216D6"/>
    <w:rsid w:val="00623FBE"/>
    <w:rsid w:val="006268D9"/>
    <w:rsid w:val="0062719B"/>
    <w:rsid w:val="0063205E"/>
    <w:rsid w:val="00632611"/>
    <w:rsid w:val="0063435E"/>
    <w:rsid w:val="00634CF7"/>
    <w:rsid w:val="00636DCE"/>
    <w:rsid w:val="00637980"/>
    <w:rsid w:val="00641C22"/>
    <w:rsid w:val="006422B1"/>
    <w:rsid w:val="00644357"/>
    <w:rsid w:val="006505EB"/>
    <w:rsid w:val="00650700"/>
    <w:rsid w:val="0065170C"/>
    <w:rsid w:val="00653A42"/>
    <w:rsid w:val="00653D48"/>
    <w:rsid w:val="00656DC4"/>
    <w:rsid w:val="006603AD"/>
    <w:rsid w:val="00661E6E"/>
    <w:rsid w:val="00662BA3"/>
    <w:rsid w:val="00663CE8"/>
    <w:rsid w:val="006650BB"/>
    <w:rsid w:val="00666C7E"/>
    <w:rsid w:val="00670860"/>
    <w:rsid w:val="00672BAB"/>
    <w:rsid w:val="00674385"/>
    <w:rsid w:val="0067656C"/>
    <w:rsid w:val="00680ADE"/>
    <w:rsid w:val="00680C66"/>
    <w:rsid w:val="006874AA"/>
    <w:rsid w:val="00690D88"/>
    <w:rsid w:val="00693902"/>
    <w:rsid w:val="00693B8F"/>
    <w:rsid w:val="00696034"/>
    <w:rsid w:val="00696425"/>
    <w:rsid w:val="006968F7"/>
    <w:rsid w:val="00696D11"/>
    <w:rsid w:val="00697729"/>
    <w:rsid w:val="006A11BF"/>
    <w:rsid w:val="006A18FE"/>
    <w:rsid w:val="006A6B68"/>
    <w:rsid w:val="006A6D8C"/>
    <w:rsid w:val="006B1984"/>
    <w:rsid w:val="006B1C4F"/>
    <w:rsid w:val="006B4188"/>
    <w:rsid w:val="006B5859"/>
    <w:rsid w:val="006C318B"/>
    <w:rsid w:val="006C397B"/>
    <w:rsid w:val="006C42DE"/>
    <w:rsid w:val="006C481F"/>
    <w:rsid w:val="006C674A"/>
    <w:rsid w:val="006D02F0"/>
    <w:rsid w:val="006D397C"/>
    <w:rsid w:val="006D50B0"/>
    <w:rsid w:val="006E3A6C"/>
    <w:rsid w:val="006E4D38"/>
    <w:rsid w:val="006E6D89"/>
    <w:rsid w:val="006E7896"/>
    <w:rsid w:val="006F0AFA"/>
    <w:rsid w:val="006F1148"/>
    <w:rsid w:val="006F4A5E"/>
    <w:rsid w:val="006F689F"/>
    <w:rsid w:val="00701A28"/>
    <w:rsid w:val="00701D18"/>
    <w:rsid w:val="00702408"/>
    <w:rsid w:val="007024F8"/>
    <w:rsid w:val="007039E6"/>
    <w:rsid w:val="00710B10"/>
    <w:rsid w:val="007122F1"/>
    <w:rsid w:val="0071522E"/>
    <w:rsid w:val="007163B4"/>
    <w:rsid w:val="0072214A"/>
    <w:rsid w:val="0072412F"/>
    <w:rsid w:val="00724F9B"/>
    <w:rsid w:val="0072646C"/>
    <w:rsid w:val="00726ECA"/>
    <w:rsid w:val="0072759E"/>
    <w:rsid w:val="00731BF1"/>
    <w:rsid w:val="00731C25"/>
    <w:rsid w:val="0073418D"/>
    <w:rsid w:val="00735364"/>
    <w:rsid w:val="00736D47"/>
    <w:rsid w:val="00737179"/>
    <w:rsid w:val="00741FD8"/>
    <w:rsid w:val="0074354C"/>
    <w:rsid w:val="007458B3"/>
    <w:rsid w:val="00745CFD"/>
    <w:rsid w:val="00750253"/>
    <w:rsid w:val="007509FE"/>
    <w:rsid w:val="00750DCB"/>
    <w:rsid w:val="0075222D"/>
    <w:rsid w:val="00753AD8"/>
    <w:rsid w:val="007541B0"/>
    <w:rsid w:val="007564A7"/>
    <w:rsid w:val="00756918"/>
    <w:rsid w:val="00756DDB"/>
    <w:rsid w:val="0075760C"/>
    <w:rsid w:val="0076099C"/>
    <w:rsid w:val="0077013E"/>
    <w:rsid w:val="00770D89"/>
    <w:rsid w:val="00770E9E"/>
    <w:rsid w:val="00771B2F"/>
    <w:rsid w:val="007725CF"/>
    <w:rsid w:val="0077351E"/>
    <w:rsid w:val="00774F91"/>
    <w:rsid w:val="00775825"/>
    <w:rsid w:val="00781AF7"/>
    <w:rsid w:val="00786388"/>
    <w:rsid w:val="00791280"/>
    <w:rsid w:val="00791772"/>
    <w:rsid w:val="0079588F"/>
    <w:rsid w:val="007961BA"/>
    <w:rsid w:val="007A440E"/>
    <w:rsid w:val="007B3198"/>
    <w:rsid w:val="007B56A9"/>
    <w:rsid w:val="007B7700"/>
    <w:rsid w:val="007C1741"/>
    <w:rsid w:val="007C22BF"/>
    <w:rsid w:val="007C76E6"/>
    <w:rsid w:val="007D298D"/>
    <w:rsid w:val="007E0EE3"/>
    <w:rsid w:val="007E5F35"/>
    <w:rsid w:val="007E6841"/>
    <w:rsid w:val="007F1161"/>
    <w:rsid w:val="007F2534"/>
    <w:rsid w:val="007F578D"/>
    <w:rsid w:val="007F6376"/>
    <w:rsid w:val="007F6E16"/>
    <w:rsid w:val="007F7861"/>
    <w:rsid w:val="008021AD"/>
    <w:rsid w:val="008024B6"/>
    <w:rsid w:val="00803A96"/>
    <w:rsid w:val="00803DF2"/>
    <w:rsid w:val="008073E0"/>
    <w:rsid w:val="00810D9D"/>
    <w:rsid w:val="00811173"/>
    <w:rsid w:val="00812DA0"/>
    <w:rsid w:val="00820415"/>
    <w:rsid w:val="008249B1"/>
    <w:rsid w:val="008319D1"/>
    <w:rsid w:val="00831BBD"/>
    <w:rsid w:val="00831F4B"/>
    <w:rsid w:val="0083427C"/>
    <w:rsid w:val="00834E2C"/>
    <w:rsid w:val="008351D0"/>
    <w:rsid w:val="0083590A"/>
    <w:rsid w:val="0084263A"/>
    <w:rsid w:val="00847504"/>
    <w:rsid w:val="00850F25"/>
    <w:rsid w:val="00853578"/>
    <w:rsid w:val="0085412C"/>
    <w:rsid w:val="00860612"/>
    <w:rsid w:val="00873C4A"/>
    <w:rsid w:val="008743B9"/>
    <w:rsid w:val="0087567E"/>
    <w:rsid w:val="00877C18"/>
    <w:rsid w:val="00877E7B"/>
    <w:rsid w:val="008800BB"/>
    <w:rsid w:val="0088493E"/>
    <w:rsid w:val="0089028F"/>
    <w:rsid w:val="00890A6C"/>
    <w:rsid w:val="0089183A"/>
    <w:rsid w:val="00893BDD"/>
    <w:rsid w:val="00895D0A"/>
    <w:rsid w:val="008964E0"/>
    <w:rsid w:val="008A64B8"/>
    <w:rsid w:val="008B0126"/>
    <w:rsid w:val="008B04AF"/>
    <w:rsid w:val="008B145B"/>
    <w:rsid w:val="008B1A9F"/>
    <w:rsid w:val="008B33C1"/>
    <w:rsid w:val="008B49D1"/>
    <w:rsid w:val="008B56D5"/>
    <w:rsid w:val="008B6A95"/>
    <w:rsid w:val="008B75BF"/>
    <w:rsid w:val="008C0AA1"/>
    <w:rsid w:val="008C35A9"/>
    <w:rsid w:val="008C3910"/>
    <w:rsid w:val="008C4C1F"/>
    <w:rsid w:val="008C5119"/>
    <w:rsid w:val="008C541C"/>
    <w:rsid w:val="008C5F8F"/>
    <w:rsid w:val="008C6921"/>
    <w:rsid w:val="008D2F6B"/>
    <w:rsid w:val="008D37FF"/>
    <w:rsid w:val="008D65DA"/>
    <w:rsid w:val="008D6C64"/>
    <w:rsid w:val="008D701F"/>
    <w:rsid w:val="008E16EC"/>
    <w:rsid w:val="008E19AC"/>
    <w:rsid w:val="008E684C"/>
    <w:rsid w:val="008E6E55"/>
    <w:rsid w:val="008F0953"/>
    <w:rsid w:val="008F26B1"/>
    <w:rsid w:val="008F6622"/>
    <w:rsid w:val="00900798"/>
    <w:rsid w:val="00902C55"/>
    <w:rsid w:val="00903039"/>
    <w:rsid w:val="00903DF1"/>
    <w:rsid w:val="00905E77"/>
    <w:rsid w:val="009061A9"/>
    <w:rsid w:val="00917315"/>
    <w:rsid w:val="009179B2"/>
    <w:rsid w:val="00920B28"/>
    <w:rsid w:val="009263F6"/>
    <w:rsid w:val="00926BD4"/>
    <w:rsid w:val="0092760D"/>
    <w:rsid w:val="0093026B"/>
    <w:rsid w:val="0093788C"/>
    <w:rsid w:val="00940BA0"/>
    <w:rsid w:val="00943F35"/>
    <w:rsid w:val="00944F0D"/>
    <w:rsid w:val="0094515F"/>
    <w:rsid w:val="00947B57"/>
    <w:rsid w:val="00952A4E"/>
    <w:rsid w:val="0095374D"/>
    <w:rsid w:val="00954D13"/>
    <w:rsid w:val="00956B64"/>
    <w:rsid w:val="00962644"/>
    <w:rsid w:val="00963B44"/>
    <w:rsid w:val="009648F2"/>
    <w:rsid w:val="00965C73"/>
    <w:rsid w:val="00971E6F"/>
    <w:rsid w:val="0097347E"/>
    <w:rsid w:val="00973D2E"/>
    <w:rsid w:val="0097498F"/>
    <w:rsid w:val="0097570F"/>
    <w:rsid w:val="0098623F"/>
    <w:rsid w:val="009870FD"/>
    <w:rsid w:val="009910B4"/>
    <w:rsid w:val="009958A7"/>
    <w:rsid w:val="009976CA"/>
    <w:rsid w:val="009A1645"/>
    <w:rsid w:val="009A22F7"/>
    <w:rsid w:val="009A24FB"/>
    <w:rsid w:val="009B33E1"/>
    <w:rsid w:val="009B5071"/>
    <w:rsid w:val="009B6CE3"/>
    <w:rsid w:val="009C0776"/>
    <w:rsid w:val="009C1823"/>
    <w:rsid w:val="009C550B"/>
    <w:rsid w:val="009C60C3"/>
    <w:rsid w:val="009D13C3"/>
    <w:rsid w:val="009D1F41"/>
    <w:rsid w:val="009D1F94"/>
    <w:rsid w:val="009D29A9"/>
    <w:rsid w:val="009D2D82"/>
    <w:rsid w:val="009D4833"/>
    <w:rsid w:val="009D585E"/>
    <w:rsid w:val="009E182F"/>
    <w:rsid w:val="009E274E"/>
    <w:rsid w:val="009E2D54"/>
    <w:rsid w:val="009E41D1"/>
    <w:rsid w:val="009E6D7B"/>
    <w:rsid w:val="009F0B56"/>
    <w:rsid w:val="009F2C9A"/>
    <w:rsid w:val="009F3A5B"/>
    <w:rsid w:val="009F7B78"/>
    <w:rsid w:val="00A1075F"/>
    <w:rsid w:val="00A10B15"/>
    <w:rsid w:val="00A12566"/>
    <w:rsid w:val="00A12EAB"/>
    <w:rsid w:val="00A13EA8"/>
    <w:rsid w:val="00A1658F"/>
    <w:rsid w:val="00A17457"/>
    <w:rsid w:val="00A25D9F"/>
    <w:rsid w:val="00A27A42"/>
    <w:rsid w:val="00A27E94"/>
    <w:rsid w:val="00A27EFC"/>
    <w:rsid w:val="00A36F97"/>
    <w:rsid w:val="00A377C6"/>
    <w:rsid w:val="00A40CE8"/>
    <w:rsid w:val="00A41B55"/>
    <w:rsid w:val="00A45CBF"/>
    <w:rsid w:val="00A473BD"/>
    <w:rsid w:val="00A521F3"/>
    <w:rsid w:val="00A57C07"/>
    <w:rsid w:val="00A6003E"/>
    <w:rsid w:val="00A62C0E"/>
    <w:rsid w:val="00A63508"/>
    <w:rsid w:val="00A640AD"/>
    <w:rsid w:val="00A64F29"/>
    <w:rsid w:val="00A65D23"/>
    <w:rsid w:val="00A65DFD"/>
    <w:rsid w:val="00A672F0"/>
    <w:rsid w:val="00A70972"/>
    <w:rsid w:val="00A712CE"/>
    <w:rsid w:val="00A71F0F"/>
    <w:rsid w:val="00A73EF6"/>
    <w:rsid w:val="00A801CC"/>
    <w:rsid w:val="00A82DDD"/>
    <w:rsid w:val="00A84D5D"/>
    <w:rsid w:val="00A868BB"/>
    <w:rsid w:val="00A87EA8"/>
    <w:rsid w:val="00A9054D"/>
    <w:rsid w:val="00A93A44"/>
    <w:rsid w:val="00AA0C0A"/>
    <w:rsid w:val="00AA0CDF"/>
    <w:rsid w:val="00AA7011"/>
    <w:rsid w:val="00AA75BA"/>
    <w:rsid w:val="00AB0866"/>
    <w:rsid w:val="00AC0DF5"/>
    <w:rsid w:val="00AC1437"/>
    <w:rsid w:val="00AC4BDB"/>
    <w:rsid w:val="00AC5793"/>
    <w:rsid w:val="00AD0317"/>
    <w:rsid w:val="00AD1817"/>
    <w:rsid w:val="00AE04BB"/>
    <w:rsid w:val="00AE2FD4"/>
    <w:rsid w:val="00AE50EC"/>
    <w:rsid w:val="00AE7D82"/>
    <w:rsid w:val="00AF1CBC"/>
    <w:rsid w:val="00AF5B15"/>
    <w:rsid w:val="00B004F3"/>
    <w:rsid w:val="00B00980"/>
    <w:rsid w:val="00B0235C"/>
    <w:rsid w:val="00B02FEE"/>
    <w:rsid w:val="00B03D32"/>
    <w:rsid w:val="00B04972"/>
    <w:rsid w:val="00B04FAD"/>
    <w:rsid w:val="00B1151D"/>
    <w:rsid w:val="00B15B43"/>
    <w:rsid w:val="00B208E7"/>
    <w:rsid w:val="00B20E59"/>
    <w:rsid w:val="00B2164E"/>
    <w:rsid w:val="00B21FAF"/>
    <w:rsid w:val="00B2284C"/>
    <w:rsid w:val="00B24F85"/>
    <w:rsid w:val="00B25BCA"/>
    <w:rsid w:val="00B308B7"/>
    <w:rsid w:val="00B31422"/>
    <w:rsid w:val="00B323C3"/>
    <w:rsid w:val="00B36C7D"/>
    <w:rsid w:val="00B36F34"/>
    <w:rsid w:val="00B40279"/>
    <w:rsid w:val="00B41188"/>
    <w:rsid w:val="00B4181D"/>
    <w:rsid w:val="00B425AF"/>
    <w:rsid w:val="00B433AE"/>
    <w:rsid w:val="00B502F3"/>
    <w:rsid w:val="00B50D95"/>
    <w:rsid w:val="00B51D52"/>
    <w:rsid w:val="00B52262"/>
    <w:rsid w:val="00B5247D"/>
    <w:rsid w:val="00B532F4"/>
    <w:rsid w:val="00B5344B"/>
    <w:rsid w:val="00B54DEA"/>
    <w:rsid w:val="00B56EDF"/>
    <w:rsid w:val="00B57223"/>
    <w:rsid w:val="00B65AE9"/>
    <w:rsid w:val="00B720C9"/>
    <w:rsid w:val="00B749A5"/>
    <w:rsid w:val="00B7778A"/>
    <w:rsid w:val="00B8046D"/>
    <w:rsid w:val="00B80CB1"/>
    <w:rsid w:val="00B92FC3"/>
    <w:rsid w:val="00B9451F"/>
    <w:rsid w:val="00BA1190"/>
    <w:rsid w:val="00BA1C79"/>
    <w:rsid w:val="00BA7EA7"/>
    <w:rsid w:val="00BB0020"/>
    <w:rsid w:val="00BB5568"/>
    <w:rsid w:val="00BB5E06"/>
    <w:rsid w:val="00BB65A9"/>
    <w:rsid w:val="00BB6F4A"/>
    <w:rsid w:val="00BB7F21"/>
    <w:rsid w:val="00BC07E5"/>
    <w:rsid w:val="00BC2888"/>
    <w:rsid w:val="00BC2F27"/>
    <w:rsid w:val="00BC38BC"/>
    <w:rsid w:val="00BC4052"/>
    <w:rsid w:val="00BC4BC8"/>
    <w:rsid w:val="00BD2818"/>
    <w:rsid w:val="00BE015E"/>
    <w:rsid w:val="00BE314A"/>
    <w:rsid w:val="00BE3E04"/>
    <w:rsid w:val="00BE7B4D"/>
    <w:rsid w:val="00BF1AE9"/>
    <w:rsid w:val="00BF423D"/>
    <w:rsid w:val="00BF4938"/>
    <w:rsid w:val="00BF4C76"/>
    <w:rsid w:val="00BF5603"/>
    <w:rsid w:val="00BF625B"/>
    <w:rsid w:val="00BF74CC"/>
    <w:rsid w:val="00C03DF7"/>
    <w:rsid w:val="00C05F93"/>
    <w:rsid w:val="00C202EE"/>
    <w:rsid w:val="00C209FF"/>
    <w:rsid w:val="00C21E57"/>
    <w:rsid w:val="00C22622"/>
    <w:rsid w:val="00C2305B"/>
    <w:rsid w:val="00C30F9B"/>
    <w:rsid w:val="00C324FF"/>
    <w:rsid w:val="00C3367E"/>
    <w:rsid w:val="00C36019"/>
    <w:rsid w:val="00C401B2"/>
    <w:rsid w:val="00C40913"/>
    <w:rsid w:val="00C40A86"/>
    <w:rsid w:val="00C45BDA"/>
    <w:rsid w:val="00C472CD"/>
    <w:rsid w:val="00C4768E"/>
    <w:rsid w:val="00C52D17"/>
    <w:rsid w:val="00C543D3"/>
    <w:rsid w:val="00C568B3"/>
    <w:rsid w:val="00C57FC2"/>
    <w:rsid w:val="00C60866"/>
    <w:rsid w:val="00C62347"/>
    <w:rsid w:val="00C65905"/>
    <w:rsid w:val="00C65DD3"/>
    <w:rsid w:val="00C71989"/>
    <w:rsid w:val="00C744EB"/>
    <w:rsid w:val="00C75A90"/>
    <w:rsid w:val="00C75C8E"/>
    <w:rsid w:val="00C770CB"/>
    <w:rsid w:val="00C772E0"/>
    <w:rsid w:val="00C80D20"/>
    <w:rsid w:val="00C82058"/>
    <w:rsid w:val="00C82B9E"/>
    <w:rsid w:val="00C82D19"/>
    <w:rsid w:val="00C84A3E"/>
    <w:rsid w:val="00C90805"/>
    <w:rsid w:val="00C90C99"/>
    <w:rsid w:val="00C953CC"/>
    <w:rsid w:val="00CA0DF0"/>
    <w:rsid w:val="00CA17FF"/>
    <w:rsid w:val="00CA1C7D"/>
    <w:rsid w:val="00CA2760"/>
    <w:rsid w:val="00CA4A26"/>
    <w:rsid w:val="00CA58CA"/>
    <w:rsid w:val="00CA645B"/>
    <w:rsid w:val="00CB1AF9"/>
    <w:rsid w:val="00CB4F6E"/>
    <w:rsid w:val="00CB5AC7"/>
    <w:rsid w:val="00CB629B"/>
    <w:rsid w:val="00CC2721"/>
    <w:rsid w:val="00CD0714"/>
    <w:rsid w:val="00CD0F42"/>
    <w:rsid w:val="00CD2C95"/>
    <w:rsid w:val="00CD2E14"/>
    <w:rsid w:val="00CE0337"/>
    <w:rsid w:val="00CE1533"/>
    <w:rsid w:val="00CE1842"/>
    <w:rsid w:val="00CE25A6"/>
    <w:rsid w:val="00CE2E88"/>
    <w:rsid w:val="00CE5BE1"/>
    <w:rsid w:val="00CE772F"/>
    <w:rsid w:val="00CF0AAE"/>
    <w:rsid w:val="00CF0B04"/>
    <w:rsid w:val="00D00DC7"/>
    <w:rsid w:val="00D01F86"/>
    <w:rsid w:val="00D02624"/>
    <w:rsid w:val="00D038CC"/>
    <w:rsid w:val="00D03BF7"/>
    <w:rsid w:val="00D11EE6"/>
    <w:rsid w:val="00D13400"/>
    <w:rsid w:val="00D1484A"/>
    <w:rsid w:val="00D15099"/>
    <w:rsid w:val="00D216A2"/>
    <w:rsid w:val="00D33B64"/>
    <w:rsid w:val="00D37C52"/>
    <w:rsid w:val="00D42185"/>
    <w:rsid w:val="00D4448B"/>
    <w:rsid w:val="00D454D1"/>
    <w:rsid w:val="00D472B0"/>
    <w:rsid w:val="00D47A39"/>
    <w:rsid w:val="00D50796"/>
    <w:rsid w:val="00D508A3"/>
    <w:rsid w:val="00D50C43"/>
    <w:rsid w:val="00D52845"/>
    <w:rsid w:val="00D55AF9"/>
    <w:rsid w:val="00D55B76"/>
    <w:rsid w:val="00D56348"/>
    <w:rsid w:val="00D563A2"/>
    <w:rsid w:val="00D63F5C"/>
    <w:rsid w:val="00D64880"/>
    <w:rsid w:val="00D652AB"/>
    <w:rsid w:val="00D65822"/>
    <w:rsid w:val="00D70393"/>
    <w:rsid w:val="00D722B1"/>
    <w:rsid w:val="00D75218"/>
    <w:rsid w:val="00D81C38"/>
    <w:rsid w:val="00D83E1B"/>
    <w:rsid w:val="00D83FAC"/>
    <w:rsid w:val="00D84DF5"/>
    <w:rsid w:val="00D853E5"/>
    <w:rsid w:val="00D8736A"/>
    <w:rsid w:val="00D911E8"/>
    <w:rsid w:val="00D934FE"/>
    <w:rsid w:val="00D95A27"/>
    <w:rsid w:val="00D97B18"/>
    <w:rsid w:val="00DA079A"/>
    <w:rsid w:val="00DA14A4"/>
    <w:rsid w:val="00DA2D12"/>
    <w:rsid w:val="00DA3E13"/>
    <w:rsid w:val="00DA4BB6"/>
    <w:rsid w:val="00DA6EE6"/>
    <w:rsid w:val="00DB1CA9"/>
    <w:rsid w:val="00DB4029"/>
    <w:rsid w:val="00DB4CFD"/>
    <w:rsid w:val="00DC0E22"/>
    <w:rsid w:val="00DC0FDF"/>
    <w:rsid w:val="00DC1D13"/>
    <w:rsid w:val="00DC3BF8"/>
    <w:rsid w:val="00DC697F"/>
    <w:rsid w:val="00DC7083"/>
    <w:rsid w:val="00DD0E74"/>
    <w:rsid w:val="00DD2171"/>
    <w:rsid w:val="00DE38FB"/>
    <w:rsid w:val="00DE63F5"/>
    <w:rsid w:val="00DF1E25"/>
    <w:rsid w:val="00DF26F8"/>
    <w:rsid w:val="00DF5361"/>
    <w:rsid w:val="00E04B08"/>
    <w:rsid w:val="00E04DFC"/>
    <w:rsid w:val="00E055CD"/>
    <w:rsid w:val="00E06C59"/>
    <w:rsid w:val="00E06C69"/>
    <w:rsid w:val="00E07564"/>
    <w:rsid w:val="00E12F44"/>
    <w:rsid w:val="00E165D9"/>
    <w:rsid w:val="00E17295"/>
    <w:rsid w:val="00E2078D"/>
    <w:rsid w:val="00E20CEE"/>
    <w:rsid w:val="00E2311B"/>
    <w:rsid w:val="00E23E11"/>
    <w:rsid w:val="00E24F31"/>
    <w:rsid w:val="00E273DD"/>
    <w:rsid w:val="00E3014F"/>
    <w:rsid w:val="00E33AA2"/>
    <w:rsid w:val="00E347EA"/>
    <w:rsid w:val="00E3765C"/>
    <w:rsid w:val="00E40490"/>
    <w:rsid w:val="00E40526"/>
    <w:rsid w:val="00E40B50"/>
    <w:rsid w:val="00E46AC2"/>
    <w:rsid w:val="00E46D4D"/>
    <w:rsid w:val="00E50082"/>
    <w:rsid w:val="00E50E01"/>
    <w:rsid w:val="00E540A3"/>
    <w:rsid w:val="00E60313"/>
    <w:rsid w:val="00E8003C"/>
    <w:rsid w:val="00E81637"/>
    <w:rsid w:val="00E83B53"/>
    <w:rsid w:val="00E869DE"/>
    <w:rsid w:val="00E87CFF"/>
    <w:rsid w:val="00E9058E"/>
    <w:rsid w:val="00E927D6"/>
    <w:rsid w:val="00E927F1"/>
    <w:rsid w:val="00E95F32"/>
    <w:rsid w:val="00E97521"/>
    <w:rsid w:val="00E97735"/>
    <w:rsid w:val="00EA06DA"/>
    <w:rsid w:val="00EA5114"/>
    <w:rsid w:val="00EA64C3"/>
    <w:rsid w:val="00EB08A8"/>
    <w:rsid w:val="00EB665A"/>
    <w:rsid w:val="00EC2E53"/>
    <w:rsid w:val="00EC4F36"/>
    <w:rsid w:val="00EC559E"/>
    <w:rsid w:val="00EC5B71"/>
    <w:rsid w:val="00EC7374"/>
    <w:rsid w:val="00EC73D9"/>
    <w:rsid w:val="00ED3131"/>
    <w:rsid w:val="00ED534C"/>
    <w:rsid w:val="00ED6A03"/>
    <w:rsid w:val="00ED7211"/>
    <w:rsid w:val="00EE0B17"/>
    <w:rsid w:val="00EE24A1"/>
    <w:rsid w:val="00EE30F0"/>
    <w:rsid w:val="00EE49C5"/>
    <w:rsid w:val="00EE55BB"/>
    <w:rsid w:val="00EE7AD2"/>
    <w:rsid w:val="00EF096F"/>
    <w:rsid w:val="00EF1A03"/>
    <w:rsid w:val="00EF2868"/>
    <w:rsid w:val="00EF4E16"/>
    <w:rsid w:val="00EF50BD"/>
    <w:rsid w:val="00F00A09"/>
    <w:rsid w:val="00F03A62"/>
    <w:rsid w:val="00F06750"/>
    <w:rsid w:val="00F06C88"/>
    <w:rsid w:val="00F06CAC"/>
    <w:rsid w:val="00F07C39"/>
    <w:rsid w:val="00F10525"/>
    <w:rsid w:val="00F109E9"/>
    <w:rsid w:val="00F1700F"/>
    <w:rsid w:val="00F22F57"/>
    <w:rsid w:val="00F25422"/>
    <w:rsid w:val="00F2655C"/>
    <w:rsid w:val="00F269F1"/>
    <w:rsid w:val="00F26DAE"/>
    <w:rsid w:val="00F27221"/>
    <w:rsid w:val="00F27F1F"/>
    <w:rsid w:val="00F31119"/>
    <w:rsid w:val="00F323E6"/>
    <w:rsid w:val="00F35AF7"/>
    <w:rsid w:val="00F35C78"/>
    <w:rsid w:val="00F35EF5"/>
    <w:rsid w:val="00F37B30"/>
    <w:rsid w:val="00F404A1"/>
    <w:rsid w:val="00F42973"/>
    <w:rsid w:val="00F43190"/>
    <w:rsid w:val="00F43191"/>
    <w:rsid w:val="00F4584A"/>
    <w:rsid w:val="00F46362"/>
    <w:rsid w:val="00F4676B"/>
    <w:rsid w:val="00F46E57"/>
    <w:rsid w:val="00F47E18"/>
    <w:rsid w:val="00F52AD1"/>
    <w:rsid w:val="00F5483F"/>
    <w:rsid w:val="00F56600"/>
    <w:rsid w:val="00F5678F"/>
    <w:rsid w:val="00F57DEE"/>
    <w:rsid w:val="00F613B4"/>
    <w:rsid w:val="00F71E5A"/>
    <w:rsid w:val="00F72623"/>
    <w:rsid w:val="00F73828"/>
    <w:rsid w:val="00F738D3"/>
    <w:rsid w:val="00F7786A"/>
    <w:rsid w:val="00F80B6C"/>
    <w:rsid w:val="00F812A2"/>
    <w:rsid w:val="00F816BC"/>
    <w:rsid w:val="00F862DE"/>
    <w:rsid w:val="00F86F62"/>
    <w:rsid w:val="00F90BA4"/>
    <w:rsid w:val="00FA1103"/>
    <w:rsid w:val="00FA5284"/>
    <w:rsid w:val="00FA561C"/>
    <w:rsid w:val="00FB38DE"/>
    <w:rsid w:val="00FB45C2"/>
    <w:rsid w:val="00FB4B22"/>
    <w:rsid w:val="00FC205B"/>
    <w:rsid w:val="00FC2825"/>
    <w:rsid w:val="00FC46A0"/>
    <w:rsid w:val="00FC4E5F"/>
    <w:rsid w:val="00FD04E8"/>
    <w:rsid w:val="00FD0686"/>
    <w:rsid w:val="00FD18E3"/>
    <w:rsid w:val="00FD20D2"/>
    <w:rsid w:val="00FD3428"/>
    <w:rsid w:val="00FD471B"/>
    <w:rsid w:val="00FD535F"/>
    <w:rsid w:val="00FD5D3A"/>
    <w:rsid w:val="00FD6FCB"/>
    <w:rsid w:val="00FE0852"/>
    <w:rsid w:val="00FE2D67"/>
    <w:rsid w:val="00FE3AF1"/>
    <w:rsid w:val="00FE43EF"/>
    <w:rsid w:val="00FE5C8B"/>
    <w:rsid w:val="00FF2001"/>
    <w:rsid w:val="00FF2A5B"/>
    <w:rsid w:val="00FF30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1566868"/>
  <w15:chartTrackingRefBased/>
  <w15:docId w15:val="{C80E04A2-9F18-5144-94D2-D09957A10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Caption">
    <w:name w:val="caption"/>
    <w:basedOn w:val="Normal"/>
    <w:next w:val="Normal"/>
    <w:unhideWhenUsed/>
    <w:qFormat/>
    <w:rsid w:val="00791280"/>
    <w:rPr>
      <w:b/>
      <w:bCs/>
    </w:rPr>
  </w:style>
  <w:style w:type="paragraph" w:styleId="Revision">
    <w:name w:val="Revision"/>
    <w:hidden/>
    <w:uiPriority w:val="99"/>
    <w:semiHidden/>
    <w:rsid w:val="004F3E85"/>
    <w:rPr>
      <w:rFonts w:eastAsia="Times New Roman"/>
      <w:lang w:eastAsia="en-US"/>
    </w:rPr>
  </w:style>
  <w:style w:type="paragraph" w:customStyle="1" w:styleId="TF">
    <w:name w:val="TF"/>
    <w:basedOn w:val="Normal"/>
    <w:link w:val="TFChar"/>
    <w:qFormat/>
    <w:rsid w:val="004F3E85"/>
    <w:pPr>
      <w:keepLines/>
      <w:spacing w:after="240"/>
      <w:jc w:val="center"/>
    </w:pPr>
    <w:rPr>
      <w:rFonts w:ascii="Arial" w:hAnsi="Arial"/>
      <w:b/>
    </w:rPr>
  </w:style>
  <w:style w:type="character" w:customStyle="1" w:styleId="TFChar">
    <w:name w:val="TF Char"/>
    <w:link w:val="TF"/>
    <w:rsid w:val="004F3E85"/>
    <w:rPr>
      <w:rFonts w:ascii="Arial" w:eastAsia="Times New Roman" w:hAnsi="Arial"/>
      <w:b/>
      <w:lang w:val="en-GB" w:eastAsia="en-US"/>
    </w:rPr>
  </w:style>
  <w:style w:type="paragraph" w:customStyle="1" w:styleId="NO">
    <w:name w:val="NO"/>
    <w:basedOn w:val="Normal"/>
    <w:link w:val="NOChar"/>
    <w:qFormat/>
    <w:rsid w:val="00AD1817"/>
    <w:pPr>
      <w:keepLines/>
      <w:ind w:left="1135" w:hanging="851"/>
    </w:pPr>
  </w:style>
  <w:style w:type="character" w:customStyle="1" w:styleId="NOChar">
    <w:name w:val="NO Char"/>
    <w:link w:val="NO"/>
    <w:qFormat/>
    <w:rsid w:val="00AD1817"/>
    <w:rPr>
      <w:rFonts w:eastAsia="Times New Roman"/>
      <w:lang w:val="en-GB" w:eastAsia="en-US"/>
    </w:rPr>
  </w:style>
  <w:style w:type="character" w:styleId="Strong">
    <w:name w:val="Strong"/>
    <w:basedOn w:val="DefaultParagraphFont"/>
    <w:uiPriority w:val="22"/>
    <w:qFormat/>
    <w:rsid w:val="00674385"/>
    <w:rPr>
      <w:b/>
      <w:bCs/>
    </w:rPr>
  </w:style>
  <w:style w:type="character" w:customStyle="1" w:styleId="white-space-pre">
    <w:name w:val="white-space-pre"/>
    <w:basedOn w:val="DefaultParagraphFont"/>
    <w:rsid w:val="00674385"/>
  </w:style>
  <w:style w:type="character" w:styleId="Hyperlink">
    <w:name w:val="Hyperlink"/>
    <w:basedOn w:val="DefaultParagraphFont"/>
    <w:uiPriority w:val="99"/>
    <w:unhideWhenUsed/>
    <w:rsid w:val="00641C22"/>
    <w:rPr>
      <w:color w:val="0000FF"/>
      <w:u w:val="single"/>
    </w:rPr>
  </w:style>
  <w:style w:type="paragraph" w:styleId="ListParagraph">
    <w:name w:val="List Paragraph"/>
    <w:basedOn w:val="Normal"/>
    <w:uiPriority w:val="34"/>
    <w:qFormat/>
    <w:rsid w:val="000F645E"/>
    <w:pPr>
      <w:ind w:left="720"/>
      <w:contextualSpacing/>
    </w:pPr>
  </w:style>
  <w:style w:type="paragraph" w:styleId="NormalWeb">
    <w:name w:val="Normal (Web)"/>
    <w:basedOn w:val="Normal"/>
    <w:uiPriority w:val="99"/>
    <w:unhideWhenUsed/>
    <w:rsid w:val="001D6E1E"/>
    <w:pPr>
      <w:spacing w:before="100" w:beforeAutospacing="1" w:after="100" w:afterAutospacing="1"/>
    </w:pPr>
    <w:rPr>
      <w:sz w:val="24"/>
      <w:szCs w:val="24"/>
      <w:lang w:eastAsia="en-GB"/>
    </w:rPr>
  </w:style>
  <w:style w:type="character" w:customStyle="1" w:styleId="reference-accessdate">
    <w:name w:val="reference-accessdate"/>
    <w:basedOn w:val="DefaultParagraphFont"/>
    <w:rsid w:val="00644357"/>
  </w:style>
  <w:style w:type="character" w:customStyle="1" w:styleId="nowrap">
    <w:name w:val="nowrap"/>
    <w:basedOn w:val="DefaultParagraphFont"/>
    <w:rsid w:val="00644357"/>
  </w:style>
  <w:style w:type="character" w:styleId="UnresolvedMention">
    <w:name w:val="Unresolved Mention"/>
    <w:basedOn w:val="DefaultParagraphFont"/>
    <w:uiPriority w:val="99"/>
    <w:semiHidden/>
    <w:unhideWhenUsed/>
    <w:rsid w:val="00644357"/>
    <w:rPr>
      <w:color w:val="605E5C"/>
      <w:shd w:val="clear" w:color="auto" w:fill="E1DFDD"/>
    </w:rPr>
  </w:style>
  <w:style w:type="character" w:styleId="CommentReference">
    <w:name w:val="annotation reference"/>
    <w:basedOn w:val="DefaultParagraphFont"/>
    <w:rsid w:val="008B56D5"/>
    <w:rPr>
      <w:sz w:val="16"/>
      <w:szCs w:val="16"/>
    </w:rPr>
  </w:style>
  <w:style w:type="paragraph" w:styleId="CommentText">
    <w:name w:val="annotation text"/>
    <w:basedOn w:val="Normal"/>
    <w:link w:val="CommentTextChar"/>
    <w:rsid w:val="008B56D5"/>
  </w:style>
  <w:style w:type="character" w:customStyle="1" w:styleId="CommentTextChar">
    <w:name w:val="Comment Text Char"/>
    <w:basedOn w:val="DefaultParagraphFont"/>
    <w:link w:val="CommentText"/>
    <w:rsid w:val="008B56D5"/>
    <w:rPr>
      <w:rFonts w:eastAsia="Times New Roman"/>
      <w:lang w:eastAsia="en-US"/>
    </w:rPr>
  </w:style>
  <w:style w:type="paragraph" w:styleId="CommentSubject">
    <w:name w:val="annotation subject"/>
    <w:basedOn w:val="CommentText"/>
    <w:next w:val="CommentText"/>
    <w:link w:val="CommentSubjectChar"/>
    <w:rsid w:val="008B56D5"/>
    <w:rPr>
      <w:b/>
      <w:bCs/>
    </w:rPr>
  </w:style>
  <w:style w:type="character" w:customStyle="1" w:styleId="CommentSubjectChar">
    <w:name w:val="Comment Subject Char"/>
    <w:basedOn w:val="CommentTextChar"/>
    <w:link w:val="CommentSubject"/>
    <w:rsid w:val="008B56D5"/>
    <w:rPr>
      <w:rFonts w:eastAsia="Times New Roman"/>
      <w:b/>
      <w:bCs/>
      <w:lang w:eastAsia="en-US"/>
    </w:rPr>
  </w:style>
  <w:style w:type="character" w:customStyle="1" w:styleId="B1Char">
    <w:name w:val="B1 Char"/>
    <w:link w:val="B1"/>
    <w:qFormat/>
    <w:rsid w:val="008C0AA1"/>
    <w:rPr>
      <w:rFonts w:eastAsia="Times New Roman"/>
      <w:lang w:eastAsia="en-US"/>
    </w:rPr>
  </w:style>
  <w:style w:type="paragraph" w:customStyle="1" w:styleId="EX">
    <w:name w:val="EX"/>
    <w:basedOn w:val="Normal"/>
    <w:link w:val="EXChar"/>
    <w:qFormat/>
    <w:rsid w:val="008C0AA1"/>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8C0AA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794015">
      <w:bodyDiv w:val="1"/>
      <w:marLeft w:val="0"/>
      <w:marRight w:val="0"/>
      <w:marTop w:val="0"/>
      <w:marBottom w:val="0"/>
      <w:divBdr>
        <w:top w:val="none" w:sz="0" w:space="0" w:color="auto"/>
        <w:left w:val="none" w:sz="0" w:space="0" w:color="auto"/>
        <w:bottom w:val="none" w:sz="0" w:space="0" w:color="auto"/>
        <w:right w:val="none" w:sz="0" w:space="0" w:color="auto"/>
      </w:divBdr>
    </w:div>
    <w:div w:id="402682602">
      <w:bodyDiv w:val="1"/>
      <w:marLeft w:val="0"/>
      <w:marRight w:val="0"/>
      <w:marTop w:val="0"/>
      <w:marBottom w:val="0"/>
      <w:divBdr>
        <w:top w:val="none" w:sz="0" w:space="0" w:color="auto"/>
        <w:left w:val="none" w:sz="0" w:space="0" w:color="auto"/>
        <w:bottom w:val="none" w:sz="0" w:space="0" w:color="auto"/>
        <w:right w:val="none" w:sz="0" w:space="0" w:color="auto"/>
      </w:divBdr>
    </w:div>
    <w:div w:id="932474333">
      <w:bodyDiv w:val="1"/>
      <w:marLeft w:val="0"/>
      <w:marRight w:val="0"/>
      <w:marTop w:val="0"/>
      <w:marBottom w:val="0"/>
      <w:divBdr>
        <w:top w:val="none" w:sz="0" w:space="0" w:color="auto"/>
        <w:left w:val="none" w:sz="0" w:space="0" w:color="auto"/>
        <w:bottom w:val="none" w:sz="0" w:space="0" w:color="auto"/>
        <w:right w:val="none" w:sz="0" w:space="0" w:color="auto"/>
      </w:divBdr>
    </w:div>
    <w:div w:id="944537055">
      <w:bodyDiv w:val="1"/>
      <w:marLeft w:val="0"/>
      <w:marRight w:val="0"/>
      <w:marTop w:val="0"/>
      <w:marBottom w:val="0"/>
      <w:divBdr>
        <w:top w:val="none" w:sz="0" w:space="0" w:color="auto"/>
        <w:left w:val="none" w:sz="0" w:space="0" w:color="auto"/>
        <w:bottom w:val="none" w:sz="0" w:space="0" w:color="auto"/>
        <w:right w:val="none" w:sz="0" w:space="0" w:color="auto"/>
      </w:divBdr>
    </w:div>
    <w:div w:id="97953108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435174557">
      <w:bodyDiv w:val="1"/>
      <w:marLeft w:val="0"/>
      <w:marRight w:val="0"/>
      <w:marTop w:val="0"/>
      <w:marBottom w:val="0"/>
      <w:divBdr>
        <w:top w:val="none" w:sz="0" w:space="0" w:color="auto"/>
        <w:left w:val="none" w:sz="0" w:space="0" w:color="auto"/>
        <w:bottom w:val="none" w:sz="0" w:space="0" w:color="auto"/>
        <w:right w:val="none" w:sz="0" w:space="0" w:color="auto"/>
      </w:divBdr>
    </w:div>
    <w:div w:id="1582786742">
      <w:bodyDiv w:val="1"/>
      <w:marLeft w:val="0"/>
      <w:marRight w:val="0"/>
      <w:marTop w:val="0"/>
      <w:marBottom w:val="0"/>
      <w:divBdr>
        <w:top w:val="none" w:sz="0" w:space="0" w:color="auto"/>
        <w:left w:val="none" w:sz="0" w:space="0" w:color="auto"/>
        <w:bottom w:val="none" w:sz="0" w:space="0" w:color="auto"/>
        <w:right w:val="none" w:sz="0" w:space="0" w:color="auto"/>
      </w:divBdr>
    </w:div>
    <w:div w:id="1923101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mo.org/en/MediaCentre/HotTopics/Pages/Autonomous-shipping.aspx" TargetMode="External"/><Relationship Id="rId3" Type="http://schemas.openxmlformats.org/officeDocument/2006/relationships/settings" Target="settings.xml"/><Relationship Id="rId7" Type="http://schemas.openxmlformats.org/officeDocument/2006/relationships/hyperlink" Target="https://spacenews.com/satellite-firms-forge-unlikely-alliances-to-create-seamless-multi-orbit-network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hyperlink" Target="https://eur-lex.europa.eu/legal-content/EN/TXT/HTML/?uri=CELEX:32018L1972&amp;from=EN" TargetMode="External"/><Relationship Id="rId4" Type="http://schemas.openxmlformats.org/officeDocument/2006/relationships/webSettings" Target="webSettings.xml"/><Relationship Id="rId9" Type="http://schemas.openxmlformats.org/officeDocument/2006/relationships/hyperlink" Target="https://5gaa.org/c-v2x-use-cases-and-service-level-requirements-volume-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74b4a4d2-f55e-4cb1-9d3d-d9e45016299a}" enabled="1" method="Standard" siteId="{88281ca8-e525-4a8d-b965-480a7ac2b970}" removed="0"/>
</clbl:labelList>
</file>

<file path=docProps/app.xml><?xml version="1.0" encoding="utf-8"?>
<Properties xmlns="http://schemas.openxmlformats.org/officeDocument/2006/extended-properties" xmlns:vt="http://schemas.openxmlformats.org/officeDocument/2006/docPropsVTypes">
  <Template>Normal.dotm</Template>
  <TotalTime>128</TotalTime>
  <Pages>4</Pages>
  <Words>1198</Words>
  <Characters>7591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8772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Abbas Karaki</cp:lastModifiedBy>
  <cp:revision>36</cp:revision>
  <dcterms:created xsi:type="dcterms:W3CDTF">2024-08-08T00:11:00Z</dcterms:created>
  <dcterms:modified xsi:type="dcterms:W3CDTF">2024-08-09T15:22:00Z</dcterms:modified>
</cp:coreProperties>
</file>